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98D" w:rsidRDefault="0099498D" w:rsidP="00AE2AAE">
      <w:pPr>
        <w:pStyle w:val="Default"/>
        <w:spacing w:line="360" w:lineRule="auto"/>
        <w:jc w:val="center"/>
        <w:rPr>
          <w:rFonts w:cs="Times New Roman"/>
          <w:b/>
          <w:color w:val="auto"/>
        </w:rPr>
      </w:pPr>
      <w:r>
        <w:rPr>
          <w:rFonts w:cs="Times New Roman"/>
          <w:b/>
        </w:rPr>
        <w:t xml:space="preserve">EFEITO DE </w:t>
      </w:r>
      <w:r>
        <w:rPr>
          <w:rFonts w:cs="Times New Roman"/>
          <w:b/>
          <w:color w:val="auto"/>
        </w:rPr>
        <w:t xml:space="preserve">SUPLEMENTONUTRITIVO </w:t>
      </w:r>
      <w:r w:rsidRPr="00731D4B">
        <w:rPr>
          <w:rFonts w:cs="Times New Roman"/>
          <w:b/>
          <w:color w:val="auto"/>
        </w:rPr>
        <w:t xml:space="preserve">ORAL </w:t>
      </w:r>
      <w:r>
        <w:rPr>
          <w:rFonts w:cs="Times New Roman"/>
          <w:b/>
          <w:color w:val="auto"/>
        </w:rPr>
        <w:t>EM PINTAINHOS</w:t>
      </w:r>
      <w:r w:rsidRPr="00731D4B">
        <w:rPr>
          <w:rFonts w:cs="Times New Roman"/>
          <w:b/>
          <w:color w:val="auto"/>
        </w:rPr>
        <w:t xml:space="preserve"> SUBMETIDOS À OSCILAÇÃ</w:t>
      </w:r>
      <w:r>
        <w:rPr>
          <w:rFonts w:cs="Times New Roman"/>
          <w:b/>
          <w:color w:val="auto"/>
        </w:rPr>
        <w:t xml:space="preserve">O TÉRMICA SOBRE O DESEMPENHO E A </w:t>
      </w:r>
      <w:r w:rsidRPr="00731D4B">
        <w:rPr>
          <w:rFonts w:cs="Times New Roman"/>
          <w:b/>
          <w:color w:val="auto"/>
        </w:rPr>
        <w:t xml:space="preserve">MORFOMETRIA INTESTINAL </w:t>
      </w:r>
    </w:p>
    <w:p w:rsidR="0099498D" w:rsidRDefault="0099498D" w:rsidP="00AE2AAE">
      <w:pPr>
        <w:pStyle w:val="Default"/>
        <w:spacing w:line="360" w:lineRule="auto"/>
        <w:jc w:val="center"/>
        <w:rPr>
          <w:rFonts w:cs="Times New Roman"/>
          <w:b/>
          <w:color w:val="auto"/>
        </w:rPr>
      </w:pPr>
    </w:p>
    <w:p w:rsidR="0099498D" w:rsidRPr="00907C28" w:rsidRDefault="0099498D" w:rsidP="00AE2AAE">
      <w:pPr>
        <w:pStyle w:val="Default"/>
        <w:spacing w:line="360" w:lineRule="auto"/>
        <w:jc w:val="center"/>
        <w:rPr>
          <w:rFonts w:cs="Times New Roman"/>
          <w:b/>
          <w:color w:val="auto"/>
        </w:rPr>
      </w:pPr>
      <w:r w:rsidRPr="00907C28">
        <w:rPr>
          <w:rFonts w:cs="Times New Roman"/>
          <w:b/>
          <w:color w:val="auto"/>
        </w:rPr>
        <w:t>Suplementação nutritiva pós-eclosão</w:t>
      </w:r>
    </w:p>
    <w:p w:rsidR="0099498D" w:rsidRPr="00907C28" w:rsidRDefault="0099498D" w:rsidP="00AE2AAE">
      <w:pPr>
        <w:pStyle w:val="Default"/>
        <w:spacing w:line="360" w:lineRule="auto"/>
        <w:jc w:val="center"/>
        <w:rPr>
          <w:rFonts w:cs="Times New Roman"/>
          <w:b/>
          <w:color w:val="auto"/>
        </w:rPr>
      </w:pPr>
    </w:p>
    <w:p w:rsidR="0099498D" w:rsidRPr="00907C28" w:rsidRDefault="0099498D" w:rsidP="008347B3">
      <w:pPr>
        <w:pStyle w:val="Pr-formataoHTML"/>
        <w:shd w:val="clear" w:color="auto" w:fill="FFFFFF"/>
        <w:spacing w:line="360" w:lineRule="auto"/>
        <w:jc w:val="both"/>
        <w:rPr>
          <w:rFonts w:ascii="Times New Roman" w:hAnsi="Times New Roman" w:cs="Times New Roman"/>
          <w:sz w:val="24"/>
          <w:szCs w:val="24"/>
          <w:lang w:val="pt-PT"/>
        </w:rPr>
      </w:pPr>
    </w:p>
    <w:p w:rsidR="004317AE" w:rsidRPr="006767BB" w:rsidRDefault="0099498D" w:rsidP="004317AE">
      <w:pPr>
        <w:tabs>
          <w:tab w:val="left" w:pos="1209"/>
        </w:tabs>
        <w:spacing w:after="0" w:line="360" w:lineRule="auto"/>
        <w:jc w:val="both"/>
        <w:rPr>
          <w:rFonts w:ascii="Times New Roman" w:hAnsi="Times New Roman"/>
          <w:sz w:val="24"/>
          <w:szCs w:val="24"/>
        </w:rPr>
      </w:pPr>
      <w:r w:rsidRPr="00907C28">
        <w:rPr>
          <w:rFonts w:ascii="Times New Roman" w:hAnsi="Times New Roman"/>
          <w:b/>
          <w:sz w:val="24"/>
          <w:szCs w:val="24"/>
        </w:rPr>
        <w:t>RESUMO</w:t>
      </w:r>
      <w:r>
        <w:rPr>
          <w:rFonts w:ascii="Times New Roman" w:hAnsi="Times New Roman"/>
          <w:b/>
          <w:sz w:val="24"/>
          <w:szCs w:val="24"/>
        </w:rPr>
        <w:t xml:space="preserve">. </w:t>
      </w:r>
      <w:r w:rsidR="00CE5549">
        <w:rPr>
          <w:rFonts w:ascii="Times New Roman" w:hAnsi="Times New Roman"/>
          <w:sz w:val="24"/>
          <w:szCs w:val="24"/>
        </w:rPr>
        <w:t>O o</w:t>
      </w:r>
      <w:r w:rsidR="00CE5549" w:rsidRPr="00907C28">
        <w:rPr>
          <w:rFonts w:ascii="Times New Roman" w:hAnsi="Times New Roman"/>
          <w:sz w:val="24"/>
          <w:szCs w:val="24"/>
        </w:rPr>
        <w:t xml:space="preserve">bjetivo do trabalho foi avaliar a eficácia de uma formulação nutricional a base de aminoácidos e vitaminas suplementada na água de bebida de pintainhos na primeira semana de vida submetidos à oscilação térmica sobre o desempenho produtivo, desenvolvimento de órgãos e morfometria intestinal de </w:t>
      </w:r>
      <w:smartTag w:uri="urn:schemas-microsoft-com:office:smarttags" w:element="metricconverter">
        <w:smartTagPr>
          <w:attr w:name="ProductID" w:val="1 a"/>
        </w:smartTagPr>
        <w:r w:rsidR="00CE5549" w:rsidRPr="00907C28">
          <w:rPr>
            <w:rFonts w:ascii="Times New Roman" w:hAnsi="Times New Roman"/>
            <w:sz w:val="24"/>
            <w:szCs w:val="24"/>
          </w:rPr>
          <w:t>1 a</w:t>
        </w:r>
      </w:smartTag>
      <w:r w:rsidR="00CE5549" w:rsidRPr="00907C28">
        <w:rPr>
          <w:rFonts w:ascii="Times New Roman" w:hAnsi="Times New Roman"/>
          <w:sz w:val="24"/>
          <w:szCs w:val="24"/>
        </w:rPr>
        <w:t xml:space="preserve"> 21 dias</w:t>
      </w:r>
      <w:r w:rsidR="004317AE" w:rsidRPr="006767BB">
        <w:rPr>
          <w:rFonts w:ascii="Times New Roman" w:hAnsi="Times New Roman"/>
          <w:sz w:val="24"/>
          <w:szCs w:val="24"/>
        </w:rPr>
        <w:t>. Foram utilizados 640 pintos de corte machos, distribuídos em um delineamento inteiramente casualizado em esquema fatorial 2x2 (com suplementação nutritiva oral ou não e em temperatura de conforto ou oscilação térmica). As aves s</w:t>
      </w:r>
      <w:r w:rsidR="006767BB" w:rsidRPr="006767BB">
        <w:rPr>
          <w:rFonts w:ascii="Times New Roman" w:hAnsi="Times New Roman"/>
          <w:sz w:val="24"/>
          <w:szCs w:val="24"/>
        </w:rPr>
        <w:t xml:space="preserve">ubmetidas à oscilação térmica </w:t>
      </w:r>
      <w:r w:rsidR="004317AE" w:rsidRPr="006767BB">
        <w:rPr>
          <w:rFonts w:ascii="Times New Roman" w:hAnsi="Times New Roman"/>
          <w:sz w:val="24"/>
          <w:szCs w:val="24"/>
        </w:rPr>
        <w:t>apresentaram pior desempenho (p&lt;0,05)</w:t>
      </w:r>
      <w:r w:rsidR="00C52452" w:rsidRPr="006767BB">
        <w:rPr>
          <w:rFonts w:ascii="Times New Roman" w:hAnsi="Times New Roman"/>
          <w:sz w:val="24"/>
          <w:szCs w:val="24"/>
        </w:rPr>
        <w:t xml:space="preserve"> </w:t>
      </w:r>
      <w:r w:rsidR="004317AE" w:rsidRPr="006767BB">
        <w:rPr>
          <w:rFonts w:ascii="Times New Roman" w:hAnsi="Times New Roman"/>
          <w:sz w:val="24"/>
          <w:szCs w:val="24"/>
        </w:rPr>
        <w:t xml:space="preserve">em relação </w:t>
      </w:r>
      <w:r w:rsidR="008C0D51" w:rsidRPr="006767BB">
        <w:rPr>
          <w:rFonts w:ascii="Times New Roman" w:hAnsi="Times New Roman"/>
          <w:sz w:val="24"/>
          <w:szCs w:val="24"/>
        </w:rPr>
        <w:t>às</w:t>
      </w:r>
      <w:r w:rsidR="004317AE" w:rsidRPr="006767BB">
        <w:rPr>
          <w:rFonts w:ascii="Times New Roman" w:hAnsi="Times New Roman"/>
          <w:sz w:val="24"/>
          <w:szCs w:val="24"/>
        </w:rPr>
        <w:t xml:space="preserve"> aves </w:t>
      </w:r>
      <w:r w:rsidR="003E2804" w:rsidRPr="006767BB">
        <w:rPr>
          <w:rFonts w:ascii="Times New Roman" w:hAnsi="Times New Roman"/>
          <w:sz w:val="24"/>
          <w:szCs w:val="24"/>
        </w:rPr>
        <w:t xml:space="preserve">do grupo </w:t>
      </w:r>
      <w:r w:rsidR="004317AE" w:rsidRPr="006767BB">
        <w:rPr>
          <w:rFonts w:ascii="Times New Roman" w:hAnsi="Times New Roman"/>
          <w:sz w:val="24"/>
          <w:szCs w:val="24"/>
        </w:rPr>
        <w:t>conforto térmico</w:t>
      </w:r>
      <w:r w:rsidR="006767BB" w:rsidRPr="006767BB">
        <w:rPr>
          <w:rFonts w:ascii="Times New Roman" w:hAnsi="Times New Roman"/>
          <w:sz w:val="24"/>
          <w:szCs w:val="24"/>
        </w:rPr>
        <w:t xml:space="preserve">de </w:t>
      </w:r>
      <w:smartTag w:uri="urn:schemas-microsoft-com:office:smarttags" w:element="metricconverter">
        <w:smartTagPr>
          <w:attr w:name="ProductID" w:val="1 a"/>
        </w:smartTagPr>
        <w:r w:rsidR="006767BB" w:rsidRPr="006767BB">
          <w:rPr>
            <w:rFonts w:ascii="Times New Roman" w:hAnsi="Times New Roman"/>
            <w:sz w:val="24"/>
            <w:szCs w:val="24"/>
          </w:rPr>
          <w:t>1 a</w:t>
        </w:r>
      </w:smartTag>
      <w:r w:rsidR="006767BB" w:rsidRPr="006767BB">
        <w:rPr>
          <w:rFonts w:ascii="Times New Roman" w:hAnsi="Times New Roman"/>
          <w:sz w:val="24"/>
          <w:szCs w:val="24"/>
        </w:rPr>
        <w:t xml:space="preserve"> 7, 1 a 14 e 1 a 21 dias</w:t>
      </w:r>
      <w:r w:rsidR="004317AE" w:rsidRPr="006767BB">
        <w:rPr>
          <w:rFonts w:ascii="Times New Roman" w:hAnsi="Times New Roman"/>
          <w:sz w:val="24"/>
          <w:szCs w:val="24"/>
        </w:rPr>
        <w:t xml:space="preserve">. A suplementação nutritiva não alterou o desempenho (p&lt;0,05) das aves, mas resultou em maior peso dos órgãos (p&lt;0,05) independente da condição térmica ambiental. Aos 7 dias, as aves em conforto térmico apresentaram parâmetros morfométricos intestinais melhores (p&lt;0,05), em relação às aves submetidas à oscilação térmica. </w:t>
      </w:r>
      <w:r w:rsidR="006767BB" w:rsidRPr="006767BB">
        <w:rPr>
          <w:rFonts w:ascii="Times New Roman" w:hAnsi="Times New Roman"/>
          <w:sz w:val="24"/>
          <w:szCs w:val="24"/>
        </w:rPr>
        <w:t xml:space="preserve">Em conclusão, as </w:t>
      </w:r>
      <w:r w:rsidR="004317AE" w:rsidRPr="006767BB">
        <w:rPr>
          <w:rFonts w:ascii="Times New Roman" w:hAnsi="Times New Roman"/>
          <w:sz w:val="24"/>
          <w:szCs w:val="24"/>
        </w:rPr>
        <w:t>oscilações de temperatura ocasionaram consequências negativas ao desempenho produtivo e à morfologia intestinal das aves na qual a suplementação nutritiva não foi suficiente para amenizar os efeitos do desafio ambiental na primeira semana</w:t>
      </w:r>
      <w:r w:rsidR="006767BB" w:rsidRPr="006767BB">
        <w:rPr>
          <w:rFonts w:ascii="Times New Roman" w:hAnsi="Times New Roman"/>
          <w:sz w:val="24"/>
          <w:szCs w:val="24"/>
        </w:rPr>
        <w:t xml:space="preserve"> de vida das aves</w:t>
      </w:r>
      <w:r w:rsidR="004317AE" w:rsidRPr="006767BB">
        <w:rPr>
          <w:rFonts w:ascii="Times New Roman" w:hAnsi="Times New Roman"/>
          <w:sz w:val="24"/>
          <w:szCs w:val="24"/>
        </w:rPr>
        <w:t>.</w:t>
      </w:r>
    </w:p>
    <w:p w:rsidR="0099498D" w:rsidRPr="00FF48C5" w:rsidRDefault="0099498D" w:rsidP="00907C28">
      <w:pPr>
        <w:spacing w:after="0" w:line="360" w:lineRule="auto"/>
        <w:jc w:val="both"/>
        <w:rPr>
          <w:rFonts w:ascii="Times New Roman" w:hAnsi="Times New Roman"/>
          <w:sz w:val="24"/>
          <w:szCs w:val="24"/>
        </w:rPr>
      </w:pPr>
      <w:r w:rsidRPr="00907C28">
        <w:rPr>
          <w:rFonts w:ascii="Times New Roman" w:hAnsi="Times New Roman"/>
          <w:color w:val="000000"/>
          <w:sz w:val="24"/>
          <w:szCs w:val="24"/>
          <w:lang w:eastAsia="ar-SA"/>
        </w:rPr>
        <w:t>Palavras – chave:</w:t>
      </w:r>
      <w:r w:rsidR="00516FEF">
        <w:rPr>
          <w:rFonts w:ascii="Times New Roman" w:hAnsi="Times New Roman"/>
          <w:color w:val="000000"/>
          <w:sz w:val="24"/>
          <w:szCs w:val="24"/>
          <w:lang w:eastAsia="ar-SA"/>
        </w:rPr>
        <w:t xml:space="preserve"> </w:t>
      </w:r>
      <w:r w:rsidRPr="00907C28">
        <w:rPr>
          <w:rFonts w:ascii="Times New Roman" w:hAnsi="Times New Roman"/>
          <w:color w:val="000000"/>
          <w:sz w:val="24"/>
          <w:szCs w:val="24"/>
          <w:lang w:eastAsia="ar-SA"/>
        </w:rPr>
        <w:t>temperatura ambiente, pós-eclosão,</w:t>
      </w:r>
      <w:r w:rsidRPr="00907C28">
        <w:rPr>
          <w:rFonts w:ascii="Times New Roman" w:hAnsi="Times New Roman"/>
          <w:sz w:val="24"/>
          <w:szCs w:val="24"/>
        </w:rPr>
        <w:t xml:space="preserve"> frangos de corte, ganho de peso, mucosa intestinal</w:t>
      </w:r>
    </w:p>
    <w:p w:rsidR="0099498D" w:rsidRDefault="0099498D" w:rsidP="00907C28">
      <w:pPr>
        <w:spacing w:after="0" w:line="360" w:lineRule="auto"/>
        <w:ind w:firstLine="567"/>
        <w:jc w:val="both"/>
        <w:rPr>
          <w:rFonts w:ascii="Times New Roman" w:hAnsi="Times New Roman"/>
          <w:b/>
          <w:sz w:val="24"/>
          <w:szCs w:val="24"/>
        </w:rPr>
      </w:pPr>
    </w:p>
    <w:p w:rsidR="0099498D" w:rsidRDefault="0099498D" w:rsidP="002F4EE4">
      <w:pPr>
        <w:spacing w:after="0" w:line="360" w:lineRule="auto"/>
        <w:ind w:firstLine="567"/>
        <w:jc w:val="both"/>
        <w:rPr>
          <w:rFonts w:ascii="Times New Roman" w:hAnsi="Times New Roman"/>
          <w:b/>
          <w:sz w:val="24"/>
          <w:szCs w:val="24"/>
        </w:rPr>
      </w:pPr>
      <w:r w:rsidRPr="00AE2AAE">
        <w:rPr>
          <w:rFonts w:ascii="Times New Roman" w:hAnsi="Times New Roman"/>
          <w:b/>
          <w:sz w:val="24"/>
          <w:szCs w:val="24"/>
        </w:rPr>
        <w:t>INTRODUÇÃO</w:t>
      </w:r>
    </w:p>
    <w:p w:rsidR="00BB0080" w:rsidRDefault="00BB0080" w:rsidP="002F4EE4">
      <w:pPr>
        <w:spacing w:after="0" w:line="360" w:lineRule="auto"/>
        <w:ind w:firstLine="567"/>
        <w:jc w:val="both"/>
        <w:rPr>
          <w:rFonts w:ascii="Times New Roman" w:hAnsi="Times New Roman"/>
          <w:b/>
          <w:sz w:val="24"/>
          <w:szCs w:val="24"/>
        </w:rPr>
      </w:pPr>
    </w:p>
    <w:p w:rsidR="0099498D" w:rsidRPr="007B61FD" w:rsidRDefault="0099498D" w:rsidP="007B61FD">
      <w:pPr>
        <w:spacing w:after="0" w:line="360" w:lineRule="auto"/>
        <w:ind w:firstLine="567"/>
        <w:jc w:val="both"/>
        <w:rPr>
          <w:rFonts w:ascii="Times New Roman" w:hAnsi="Times New Roman"/>
          <w:sz w:val="24"/>
          <w:szCs w:val="24"/>
          <w:shd w:val="clear" w:color="auto" w:fill="FFFFFF"/>
        </w:rPr>
      </w:pPr>
      <w:r w:rsidRPr="007B61FD">
        <w:rPr>
          <w:rFonts w:ascii="Times New Roman" w:hAnsi="Times New Roman"/>
          <w:sz w:val="24"/>
          <w:szCs w:val="24"/>
        </w:rPr>
        <w:t xml:space="preserve">O período logo após a eclosão é crucial para o desenvolvimento de pintainhos devido </w:t>
      </w:r>
      <w:r w:rsidRPr="003A7D87">
        <w:rPr>
          <w:rFonts w:ascii="Times New Roman" w:hAnsi="Times New Roman"/>
          <w:color w:val="000000"/>
          <w:sz w:val="24"/>
          <w:szCs w:val="24"/>
          <w:shd w:val="clear" w:color="auto" w:fill="FFFFFF"/>
        </w:rPr>
        <w:t>principalmente aos eventos morfofisiológicos do trato gastrointestinal (</w:t>
      </w:r>
      <w:r w:rsidR="00CE5549" w:rsidRPr="003A7D87">
        <w:rPr>
          <w:rFonts w:ascii="Times New Roman" w:hAnsi="Times New Roman"/>
          <w:color w:val="000000"/>
          <w:sz w:val="24"/>
          <w:szCs w:val="24"/>
          <w:shd w:val="clear" w:color="auto" w:fill="FFFFFF"/>
        </w:rPr>
        <w:t>Boleli, Maiorka</w:t>
      </w:r>
      <w:r w:rsidR="003A7D87" w:rsidRPr="003A7D87">
        <w:rPr>
          <w:rFonts w:ascii="Times New Roman" w:hAnsi="Times New Roman"/>
          <w:color w:val="000000"/>
          <w:sz w:val="24"/>
          <w:szCs w:val="24"/>
          <w:shd w:val="clear" w:color="auto" w:fill="FFFFFF"/>
        </w:rPr>
        <w:t xml:space="preserve"> e</w:t>
      </w:r>
      <w:r w:rsidR="00CE5549" w:rsidRPr="003A7D87">
        <w:rPr>
          <w:rFonts w:ascii="Times New Roman" w:hAnsi="Times New Roman"/>
          <w:color w:val="000000"/>
          <w:sz w:val="24"/>
          <w:szCs w:val="24"/>
          <w:shd w:val="clear" w:color="auto" w:fill="FFFFFF"/>
        </w:rPr>
        <w:t xml:space="preserve"> Macari, </w:t>
      </w:r>
      <w:r w:rsidR="00CE5549">
        <w:rPr>
          <w:rFonts w:ascii="Times New Roman" w:hAnsi="Times New Roman"/>
          <w:color w:val="000000"/>
          <w:sz w:val="24"/>
          <w:szCs w:val="24"/>
          <w:shd w:val="clear" w:color="auto" w:fill="FFFFFF"/>
        </w:rPr>
        <w:t>2008</w:t>
      </w:r>
      <w:r w:rsidR="003A7D87">
        <w:rPr>
          <w:rFonts w:ascii="Times New Roman" w:hAnsi="Times New Roman"/>
          <w:color w:val="000000"/>
          <w:sz w:val="24"/>
          <w:szCs w:val="24"/>
          <w:shd w:val="clear" w:color="auto" w:fill="FFFFFF"/>
        </w:rPr>
        <w:t xml:space="preserve">; </w:t>
      </w:r>
      <w:r w:rsidR="003A7D87" w:rsidRPr="003A7D87">
        <w:rPr>
          <w:rFonts w:ascii="Times New Roman" w:hAnsi="Times New Roman"/>
          <w:color w:val="000000"/>
          <w:sz w:val="24"/>
          <w:szCs w:val="24"/>
          <w:shd w:val="clear" w:color="auto" w:fill="FFFFFF"/>
        </w:rPr>
        <w:t>Roto</w:t>
      </w:r>
      <w:r w:rsidR="003A7D87" w:rsidRPr="003A7D87">
        <w:rPr>
          <w:rFonts w:ascii="Times New Roman" w:hAnsi="Times New Roman"/>
          <w:color w:val="000000"/>
          <w:sz w:val="24"/>
          <w:szCs w:val="24"/>
          <w:shd w:val="clear" w:color="auto" w:fill="FFFFFF"/>
        </w:rPr>
        <w:t xml:space="preserve">, </w:t>
      </w:r>
      <w:r w:rsidR="003A7D87">
        <w:rPr>
          <w:rFonts w:ascii="Times New Roman" w:hAnsi="Times New Roman"/>
          <w:color w:val="000000"/>
          <w:sz w:val="24"/>
          <w:szCs w:val="24"/>
          <w:shd w:val="clear" w:color="auto" w:fill="FFFFFF"/>
        </w:rPr>
        <w:t>Kwon e R</w:t>
      </w:r>
      <w:r w:rsidR="003A7D87" w:rsidRPr="003A7D87">
        <w:rPr>
          <w:rFonts w:ascii="Times New Roman" w:hAnsi="Times New Roman"/>
          <w:color w:val="000000"/>
          <w:sz w:val="24"/>
          <w:szCs w:val="24"/>
          <w:shd w:val="clear" w:color="auto" w:fill="FFFFFF"/>
        </w:rPr>
        <w:t>icke</w:t>
      </w:r>
      <w:r w:rsidR="008F6B36" w:rsidRPr="003A7D87">
        <w:rPr>
          <w:rFonts w:ascii="Times New Roman" w:hAnsi="Times New Roman"/>
          <w:color w:val="000000"/>
          <w:sz w:val="24"/>
          <w:szCs w:val="24"/>
          <w:shd w:val="clear" w:color="auto" w:fill="FFFFFF"/>
        </w:rPr>
        <w:t>, 2016</w:t>
      </w:r>
      <w:r w:rsidRPr="003A7D87">
        <w:rPr>
          <w:rFonts w:ascii="Times New Roman" w:hAnsi="Times New Roman"/>
          <w:color w:val="000000"/>
          <w:sz w:val="24"/>
          <w:szCs w:val="24"/>
          <w:shd w:val="clear" w:color="auto" w:fill="FFFFFF"/>
        </w:rPr>
        <w:t>).</w:t>
      </w:r>
      <w:r w:rsidRPr="007B61FD">
        <w:rPr>
          <w:rFonts w:ascii="Times New Roman" w:hAnsi="Times New Roman"/>
          <w:sz w:val="24"/>
          <w:szCs w:val="24"/>
          <w:shd w:val="clear" w:color="auto" w:fill="FFFFFF"/>
        </w:rPr>
        <w:t xml:space="preserve"> </w:t>
      </w:r>
    </w:p>
    <w:p w:rsidR="0099498D" w:rsidRDefault="0099498D" w:rsidP="009C321D">
      <w:pPr>
        <w:spacing w:after="0" w:line="360" w:lineRule="auto"/>
        <w:ind w:firstLine="567"/>
        <w:jc w:val="both"/>
        <w:rPr>
          <w:rFonts w:ascii="Times New Roman" w:hAnsi="Times New Roman"/>
          <w:sz w:val="24"/>
          <w:szCs w:val="24"/>
          <w:shd w:val="clear" w:color="auto" w:fill="FFFFFF"/>
        </w:rPr>
      </w:pPr>
      <w:r w:rsidRPr="007B61FD">
        <w:rPr>
          <w:rFonts w:ascii="Times New Roman" w:hAnsi="Times New Roman"/>
          <w:sz w:val="24"/>
          <w:szCs w:val="24"/>
          <w:shd w:val="clear" w:color="auto" w:fill="FFFFFF"/>
        </w:rPr>
        <w:t xml:space="preserve">Uma das importantes adaptações para a maturação intestinal do pintainho é a fonte de nutrientes, que durante o período embrionário era constituída principalmente de proteína e lipídios da gema e que passa exógena e composta basicamente por carboidratos. A ingestão de alimentos exógenos é acompanhada por um rápido desenvolvimento do trato gastrointestinal e </w:t>
      </w:r>
      <w:r w:rsidRPr="007B61FD">
        <w:rPr>
          <w:rFonts w:ascii="Times New Roman" w:hAnsi="Times New Roman"/>
          <w:sz w:val="24"/>
          <w:szCs w:val="24"/>
          <w:shd w:val="clear" w:color="auto" w:fill="FFFFFF"/>
        </w:rPr>
        <w:lastRenderedPageBreak/>
        <w:t xml:space="preserve">órgãos associados para garantir a máxima taxa de assimilação dos nutrientes ingeridos </w:t>
      </w:r>
      <w:r w:rsidRPr="003A7D87">
        <w:rPr>
          <w:rFonts w:ascii="Times New Roman" w:hAnsi="Times New Roman"/>
          <w:sz w:val="24"/>
          <w:szCs w:val="24"/>
          <w:shd w:val="clear" w:color="auto" w:fill="FFFFFF"/>
        </w:rPr>
        <w:t>(</w:t>
      </w:r>
      <w:r w:rsidR="003A7D87" w:rsidRPr="003A7D87">
        <w:rPr>
          <w:rFonts w:ascii="Times New Roman" w:hAnsi="Times New Roman"/>
          <w:sz w:val="24"/>
          <w:szCs w:val="24"/>
          <w:shd w:val="clear" w:color="auto" w:fill="FFFFFF"/>
        </w:rPr>
        <w:t>Karasov e Douglas</w:t>
      </w:r>
      <w:r w:rsidR="00A352E7" w:rsidRPr="003A7D87">
        <w:rPr>
          <w:rFonts w:ascii="Times New Roman" w:hAnsi="Times New Roman"/>
          <w:sz w:val="24"/>
          <w:szCs w:val="24"/>
          <w:shd w:val="clear" w:color="auto" w:fill="FFFFFF"/>
        </w:rPr>
        <w:t xml:space="preserve">, 2013; </w:t>
      </w:r>
      <w:r w:rsidR="003A7D87" w:rsidRPr="003A7D87">
        <w:rPr>
          <w:rFonts w:ascii="Times New Roman" w:hAnsi="Times New Roman"/>
          <w:sz w:val="24"/>
          <w:szCs w:val="24"/>
          <w:shd w:val="clear" w:color="auto" w:fill="FFFFFF"/>
        </w:rPr>
        <w:t>Roto</w:t>
      </w:r>
      <w:r w:rsidR="001E2EB3" w:rsidRPr="003A7D87">
        <w:rPr>
          <w:rFonts w:ascii="Times New Roman" w:hAnsi="Times New Roman"/>
          <w:sz w:val="24"/>
          <w:szCs w:val="24"/>
          <w:shd w:val="clear" w:color="auto" w:fill="FFFFFF"/>
        </w:rPr>
        <w:t xml:space="preserve"> et al., 2016</w:t>
      </w:r>
      <w:r w:rsidRPr="003A7D87">
        <w:rPr>
          <w:rFonts w:ascii="Times New Roman" w:hAnsi="Times New Roman"/>
          <w:sz w:val="24"/>
          <w:szCs w:val="24"/>
          <w:shd w:val="clear" w:color="auto" w:fill="FFFFFF"/>
        </w:rPr>
        <w:t>).</w:t>
      </w:r>
      <w:r w:rsidRPr="007B61FD">
        <w:rPr>
          <w:rFonts w:ascii="Times New Roman" w:hAnsi="Times New Roman"/>
          <w:sz w:val="24"/>
          <w:szCs w:val="24"/>
          <w:shd w:val="clear" w:color="auto" w:fill="FFFFFF"/>
        </w:rPr>
        <w:t xml:space="preserve"> </w:t>
      </w:r>
    </w:p>
    <w:p w:rsidR="0099498D" w:rsidRPr="007B61FD" w:rsidRDefault="0099498D" w:rsidP="009C321D">
      <w:pPr>
        <w:spacing w:after="0" w:line="360" w:lineRule="auto"/>
        <w:ind w:firstLine="567"/>
        <w:jc w:val="both"/>
        <w:rPr>
          <w:rFonts w:ascii="Times New Roman" w:hAnsi="Times New Roman"/>
          <w:sz w:val="24"/>
          <w:szCs w:val="24"/>
        </w:rPr>
      </w:pPr>
      <w:r w:rsidRPr="007B61FD">
        <w:rPr>
          <w:rFonts w:ascii="Times New Roman" w:hAnsi="Times New Roman"/>
          <w:sz w:val="24"/>
          <w:szCs w:val="24"/>
          <w:shd w:val="clear" w:color="auto" w:fill="FFFFFF"/>
        </w:rPr>
        <w:t xml:space="preserve">O trato gastrointestinal, mais especificamente a mucosa </w:t>
      </w:r>
      <w:r w:rsidRPr="007B61FD">
        <w:rPr>
          <w:rFonts w:ascii="Times New Roman" w:hAnsi="Times New Roman"/>
          <w:sz w:val="24"/>
          <w:szCs w:val="24"/>
          <w:lang w:val="pt-PT"/>
        </w:rPr>
        <w:t xml:space="preserve">intestino é o principal local para múltiplos processos, tais como, a digestão, metabolismo dos nutrientes, absorção de nutrientes, reconhecimento imunológico e desenvolvimento de </w:t>
      </w:r>
      <w:r w:rsidR="00693274">
        <w:rPr>
          <w:rFonts w:ascii="Times New Roman" w:hAnsi="Times New Roman"/>
          <w:sz w:val="24"/>
          <w:szCs w:val="24"/>
          <w:lang w:val="pt-PT"/>
        </w:rPr>
        <w:t>tolerância imunológica (</w:t>
      </w:r>
      <w:r w:rsidR="003A7D87">
        <w:rPr>
          <w:rFonts w:ascii="Times New Roman" w:hAnsi="Times New Roman"/>
          <w:sz w:val="24"/>
          <w:szCs w:val="24"/>
          <w:lang w:val="pt-PT"/>
        </w:rPr>
        <w:t>Sommer e</w:t>
      </w:r>
      <w:r w:rsidR="003A7D87" w:rsidRPr="007B61FD">
        <w:rPr>
          <w:rFonts w:ascii="Times New Roman" w:hAnsi="Times New Roman"/>
          <w:sz w:val="24"/>
          <w:szCs w:val="24"/>
          <w:lang w:val="pt-PT"/>
        </w:rPr>
        <w:t xml:space="preserve"> Backhed</w:t>
      </w:r>
      <w:r w:rsidRPr="007B61FD">
        <w:rPr>
          <w:rFonts w:ascii="Times New Roman" w:hAnsi="Times New Roman"/>
          <w:sz w:val="24"/>
          <w:szCs w:val="24"/>
          <w:lang w:val="pt-PT"/>
        </w:rPr>
        <w:t>, 2013).</w:t>
      </w:r>
    </w:p>
    <w:p w:rsidR="0099498D" w:rsidRDefault="0099498D" w:rsidP="009C321D">
      <w:pPr>
        <w:spacing w:after="0" w:line="360" w:lineRule="auto"/>
        <w:ind w:firstLine="567"/>
        <w:jc w:val="both"/>
        <w:rPr>
          <w:rFonts w:ascii="Times New Roman" w:hAnsi="Times New Roman"/>
          <w:sz w:val="24"/>
          <w:szCs w:val="24"/>
          <w:lang w:val="pt-PT"/>
        </w:rPr>
      </w:pPr>
      <w:r w:rsidRPr="007B61FD">
        <w:rPr>
          <w:rFonts w:ascii="Times New Roman" w:hAnsi="Times New Roman"/>
          <w:sz w:val="24"/>
          <w:szCs w:val="24"/>
        </w:rPr>
        <w:t>O elemento funcional do intestino delgado é a mucosa, que pode ser caracterizada como uma camada permeável a nutr</w:t>
      </w:r>
      <w:r w:rsidRPr="009C321D">
        <w:rPr>
          <w:rFonts w:ascii="Times New Roman" w:hAnsi="Times New Roman"/>
          <w:sz w:val="24"/>
          <w:szCs w:val="24"/>
        </w:rPr>
        <w:t>ientes (</w:t>
      </w:r>
      <w:r w:rsidR="009C321D" w:rsidRPr="009C321D">
        <w:rPr>
          <w:rFonts w:ascii="Times New Roman" w:hAnsi="Times New Roman"/>
          <w:sz w:val="24"/>
          <w:szCs w:val="24"/>
        </w:rPr>
        <w:t xml:space="preserve">Oliveira, Marques, Gravena, e Moraes, </w:t>
      </w:r>
      <w:r w:rsidRPr="009C321D">
        <w:rPr>
          <w:rFonts w:ascii="Times New Roman" w:hAnsi="Times New Roman"/>
          <w:sz w:val="24"/>
          <w:szCs w:val="24"/>
        </w:rPr>
        <w:t>200</w:t>
      </w:r>
      <w:r w:rsidRPr="007B61FD">
        <w:rPr>
          <w:rFonts w:ascii="Times New Roman" w:hAnsi="Times New Roman"/>
          <w:sz w:val="24"/>
          <w:szCs w:val="24"/>
        </w:rPr>
        <w:t>8), composta por co</w:t>
      </w:r>
      <w:r w:rsidRPr="007B61FD">
        <w:rPr>
          <w:rFonts w:ascii="Times New Roman" w:hAnsi="Times New Roman"/>
          <w:sz w:val="24"/>
          <w:szCs w:val="24"/>
          <w:lang w:val="pt-PT"/>
        </w:rPr>
        <w:t xml:space="preserve">mponentes físicos, químicos e microbiológicos e que atua como uma </w:t>
      </w:r>
      <w:r w:rsidRPr="009C321D">
        <w:rPr>
          <w:rFonts w:ascii="Times New Roman" w:hAnsi="Times New Roman"/>
          <w:sz w:val="24"/>
          <w:szCs w:val="24"/>
        </w:rPr>
        <w:t>barreira</w:t>
      </w:r>
      <w:r w:rsidRPr="007B61FD">
        <w:rPr>
          <w:rFonts w:ascii="Times New Roman" w:hAnsi="Times New Roman"/>
          <w:sz w:val="24"/>
          <w:szCs w:val="24"/>
          <w:lang w:val="pt-PT"/>
        </w:rPr>
        <w:t xml:space="preserve"> seletiva entre os tecidos da ave </w:t>
      </w:r>
      <w:r w:rsidR="009F6B23">
        <w:rPr>
          <w:rFonts w:ascii="Times New Roman" w:hAnsi="Times New Roman"/>
          <w:sz w:val="24"/>
          <w:szCs w:val="24"/>
          <w:lang w:val="pt-PT"/>
        </w:rPr>
        <w:t>e seu ambiente luminal (</w:t>
      </w:r>
      <w:r w:rsidR="009C321D">
        <w:rPr>
          <w:rFonts w:ascii="Times New Roman" w:hAnsi="Times New Roman"/>
          <w:sz w:val="24"/>
          <w:szCs w:val="24"/>
          <w:lang w:val="pt-PT"/>
        </w:rPr>
        <w:t>Yegani e K</w:t>
      </w:r>
      <w:r w:rsidR="009C321D" w:rsidRPr="007B61FD">
        <w:rPr>
          <w:rFonts w:ascii="Times New Roman" w:hAnsi="Times New Roman"/>
          <w:sz w:val="24"/>
          <w:szCs w:val="24"/>
          <w:lang w:val="pt-PT"/>
        </w:rPr>
        <w:t>orver</w:t>
      </w:r>
      <w:r w:rsidRPr="007B61FD">
        <w:rPr>
          <w:rFonts w:ascii="Times New Roman" w:hAnsi="Times New Roman"/>
          <w:sz w:val="24"/>
          <w:szCs w:val="24"/>
          <w:lang w:val="pt-PT"/>
        </w:rPr>
        <w:t xml:space="preserve">, 2008). </w:t>
      </w:r>
    </w:p>
    <w:p w:rsidR="0099498D" w:rsidRPr="007B61FD" w:rsidRDefault="0099498D" w:rsidP="000E21DD">
      <w:pPr>
        <w:spacing w:after="0" w:line="360" w:lineRule="auto"/>
        <w:ind w:firstLine="567"/>
        <w:jc w:val="both"/>
        <w:rPr>
          <w:rFonts w:ascii="Times New Roman" w:hAnsi="Times New Roman"/>
          <w:sz w:val="24"/>
          <w:szCs w:val="24"/>
          <w:lang w:val="pt-PT"/>
        </w:rPr>
      </w:pPr>
      <w:r w:rsidRPr="007B61FD">
        <w:rPr>
          <w:rFonts w:ascii="Times New Roman" w:hAnsi="Times New Roman"/>
          <w:sz w:val="24"/>
          <w:szCs w:val="24"/>
          <w:shd w:val="clear" w:color="auto" w:fill="FFFFFF"/>
        </w:rPr>
        <w:t xml:space="preserve">O desenvolvimento da mucosa intestinal ocorre por processos citológicos onde células totepotentes em constante renovação e proliferações se diferenciam e migram da cripta e de outras regiões ao longo do vilo e são extrusadas no ápice dos vilos, propiciando o aumento do volume de vilosidades, a profundidade das criptas e da atividade enzimática da mucosa </w:t>
      </w:r>
      <w:r w:rsidR="009C321D" w:rsidRPr="009C321D">
        <w:rPr>
          <w:rFonts w:ascii="Times New Roman" w:hAnsi="Times New Roman"/>
          <w:sz w:val="24"/>
          <w:szCs w:val="24"/>
          <w:lang w:val="pt-PT"/>
        </w:rPr>
        <w:t>(</w:t>
      </w:r>
      <w:r w:rsidR="009C321D">
        <w:rPr>
          <w:rFonts w:ascii="Times New Roman" w:hAnsi="Times New Roman"/>
          <w:sz w:val="24"/>
          <w:szCs w:val="24"/>
          <w:lang w:val="en-US"/>
        </w:rPr>
        <w:t>U</w:t>
      </w:r>
      <w:r w:rsidR="009C321D" w:rsidRPr="009C321D">
        <w:rPr>
          <w:rFonts w:ascii="Times New Roman" w:hAnsi="Times New Roman"/>
          <w:sz w:val="24"/>
          <w:szCs w:val="24"/>
          <w:lang w:val="en-US"/>
        </w:rPr>
        <w:t xml:space="preserve">ni, </w:t>
      </w:r>
      <w:r w:rsidR="009C321D">
        <w:rPr>
          <w:rFonts w:ascii="Times New Roman" w:hAnsi="Times New Roman"/>
          <w:sz w:val="24"/>
          <w:szCs w:val="24"/>
          <w:lang w:val="en-US"/>
        </w:rPr>
        <w:t>Ganot e S</w:t>
      </w:r>
      <w:r w:rsidR="009C321D" w:rsidRPr="009C321D">
        <w:rPr>
          <w:rFonts w:ascii="Times New Roman" w:hAnsi="Times New Roman"/>
          <w:sz w:val="24"/>
          <w:szCs w:val="24"/>
          <w:lang w:val="en-US"/>
        </w:rPr>
        <w:t>klan</w:t>
      </w:r>
      <w:r w:rsidR="009C321D">
        <w:rPr>
          <w:rFonts w:ascii="Times New Roman" w:hAnsi="Times New Roman"/>
          <w:sz w:val="24"/>
          <w:szCs w:val="24"/>
          <w:lang w:val="pt-PT"/>
        </w:rPr>
        <w:t>, 1998</w:t>
      </w:r>
      <w:r w:rsidR="009C321D" w:rsidRPr="009C321D">
        <w:rPr>
          <w:rFonts w:ascii="Times New Roman" w:hAnsi="Times New Roman"/>
          <w:sz w:val="24"/>
          <w:szCs w:val="24"/>
          <w:lang w:val="pt-PT"/>
        </w:rPr>
        <w:t>).</w:t>
      </w:r>
      <w:r w:rsidR="009C321D" w:rsidRPr="007B61FD">
        <w:rPr>
          <w:rFonts w:ascii="Times New Roman" w:hAnsi="Times New Roman"/>
          <w:sz w:val="24"/>
          <w:szCs w:val="24"/>
          <w:lang w:val="pt-PT"/>
        </w:rPr>
        <w:t xml:space="preserve"> </w:t>
      </w:r>
    </w:p>
    <w:p w:rsidR="00693274" w:rsidRPr="000E21DD" w:rsidRDefault="0099498D" w:rsidP="000E21DD">
      <w:pPr>
        <w:spacing w:after="0" w:line="360" w:lineRule="auto"/>
        <w:ind w:firstLine="567"/>
        <w:jc w:val="both"/>
        <w:rPr>
          <w:rFonts w:ascii="Times New Roman" w:hAnsi="Times New Roman"/>
          <w:sz w:val="24"/>
          <w:szCs w:val="24"/>
          <w:lang w:val="pt-PT"/>
        </w:rPr>
      </w:pPr>
      <w:r w:rsidRPr="000E21DD">
        <w:rPr>
          <w:rFonts w:ascii="Times New Roman" w:hAnsi="Times New Roman"/>
          <w:sz w:val="24"/>
          <w:szCs w:val="24"/>
          <w:lang w:val="pt-PT"/>
        </w:rPr>
        <w:t xml:space="preserve">De acordo com Noy </w:t>
      </w:r>
      <w:r w:rsidR="009F6B23" w:rsidRPr="000E21DD">
        <w:rPr>
          <w:rFonts w:ascii="Times New Roman" w:hAnsi="Times New Roman"/>
          <w:sz w:val="24"/>
          <w:szCs w:val="24"/>
          <w:lang w:val="pt-PT"/>
        </w:rPr>
        <w:t>e</w:t>
      </w:r>
      <w:r w:rsidRPr="000E21DD">
        <w:rPr>
          <w:rFonts w:ascii="Times New Roman" w:hAnsi="Times New Roman"/>
          <w:sz w:val="24"/>
          <w:szCs w:val="24"/>
          <w:lang w:val="pt-PT"/>
        </w:rPr>
        <w:t xml:space="preserve"> Sklan (1997), </w:t>
      </w:r>
      <w:r w:rsidRPr="000E21DD">
        <w:rPr>
          <w:rFonts w:ascii="Times New Roman" w:hAnsi="Times New Roman"/>
          <w:sz w:val="24"/>
          <w:szCs w:val="24"/>
          <w:shd w:val="clear" w:color="auto" w:fill="FFFFFF"/>
        </w:rPr>
        <w:t>o aporte adequado de nutrientes</w:t>
      </w:r>
      <w:r w:rsidRPr="000E21DD">
        <w:rPr>
          <w:rFonts w:ascii="Times New Roman" w:hAnsi="Times New Roman"/>
          <w:sz w:val="24"/>
          <w:szCs w:val="24"/>
          <w:lang w:val="pt-PT"/>
        </w:rPr>
        <w:t xml:space="preserve"> nos primeiros dias de vida do pintainho está diretamente relacionado com a </w:t>
      </w:r>
      <w:r w:rsidRPr="000E21DD">
        <w:rPr>
          <w:rFonts w:ascii="Times New Roman" w:hAnsi="Times New Roman"/>
          <w:sz w:val="24"/>
          <w:szCs w:val="24"/>
        </w:rPr>
        <w:t>maturação funcional do intestino, que envolve</w:t>
      </w:r>
      <w:r w:rsidR="00F50B2E" w:rsidRPr="000E21DD">
        <w:rPr>
          <w:rFonts w:ascii="Times New Roman" w:hAnsi="Times New Roman"/>
          <w:sz w:val="24"/>
          <w:szCs w:val="24"/>
        </w:rPr>
        <w:t>m</w:t>
      </w:r>
      <w:r w:rsidRPr="000E21DD">
        <w:rPr>
          <w:rFonts w:ascii="Times New Roman" w:hAnsi="Times New Roman"/>
          <w:sz w:val="24"/>
          <w:szCs w:val="24"/>
        </w:rPr>
        <w:t xml:space="preserve"> mudanças morfológicas e fisiológicas e proporcionam aumento na área de superfície de digestão e de absorção</w:t>
      </w:r>
      <w:r w:rsidR="009A6CED" w:rsidRPr="000E21DD">
        <w:rPr>
          <w:rFonts w:ascii="Times New Roman" w:hAnsi="Times New Roman"/>
          <w:sz w:val="24"/>
          <w:szCs w:val="24"/>
        </w:rPr>
        <w:t xml:space="preserve"> </w:t>
      </w:r>
      <w:bookmarkStart w:id="0" w:name="_GoBack"/>
      <w:bookmarkEnd w:id="0"/>
      <w:r w:rsidRPr="000E21DD">
        <w:rPr>
          <w:rFonts w:ascii="Times New Roman" w:hAnsi="Times New Roman"/>
          <w:sz w:val="24"/>
          <w:szCs w:val="24"/>
        </w:rPr>
        <w:t>(</w:t>
      </w:r>
      <w:r w:rsidR="000E21DD" w:rsidRPr="000E21DD">
        <w:rPr>
          <w:rFonts w:ascii="Times New Roman" w:hAnsi="Times New Roman"/>
          <w:sz w:val="24"/>
          <w:szCs w:val="24"/>
          <w:shd w:val="clear" w:color="auto" w:fill="FFFFFF"/>
        </w:rPr>
        <w:t>Sklan</w:t>
      </w:r>
      <w:r w:rsidRPr="000E21DD">
        <w:rPr>
          <w:rFonts w:ascii="Times New Roman" w:hAnsi="Times New Roman"/>
          <w:sz w:val="24"/>
          <w:szCs w:val="24"/>
          <w:shd w:val="clear" w:color="auto" w:fill="FFFFFF"/>
        </w:rPr>
        <w:t>, 2001;</w:t>
      </w:r>
      <w:r w:rsidR="000E21DD" w:rsidRPr="000E21DD">
        <w:rPr>
          <w:rFonts w:ascii="Times New Roman" w:hAnsi="Times New Roman"/>
          <w:sz w:val="24"/>
          <w:szCs w:val="24"/>
          <w:shd w:val="clear" w:color="auto" w:fill="FFFFFF"/>
        </w:rPr>
        <w:t xml:space="preserve"> </w:t>
      </w:r>
      <w:r w:rsidR="000E21DD" w:rsidRPr="000E21DD">
        <w:rPr>
          <w:rFonts w:ascii="Times New Roman" w:hAnsi="Times New Roman"/>
          <w:sz w:val="24"/>
          <w:szCs w:val="24"/>
        </w:rPr>
        <w:t xml:space="preserve">Tarachai e </w:t>
      </w:r>
      <w:r w:rsidR="000E21DD" w:rsidRPr="000E21DD">
        <w:rPr>
          <w:rFonts w:ascii="Times New Roman" w:hAnsi="Times New Roman"/>
          <w:sz w:val="24"/>
          <w:szCs w:val="24"/>
          <w:lang w:val="en-US"/>
        </w:rPr>
        <w:t>Yamauchi</w:t>
      </w:r>
      <w:r w:rsidR="000E21DD" w:rsidRPr="000E21DD">
        <w:rPr>
          <w:rFonts w:ascii="Times New Roman" w:hAnsi="Times New Roman"/>
          <w:sz w:val="24"/>
          <w:szCs w:val="24"/>
        </w:rPr>
        <w:t>,</w:t>
      </w:r>
      <w:r w:rsidRPr="000E21DD">
        <w:rPr>
          <w:rFonts w:ascii="Times New Roman" w:hAnsi="Times New Roman"/>
          <w:sz w:val="24"/>
          <w:szCs w:val="24"/>
        </w:rPr>
        <w:t xml:space="preserve"> </w:t>
      </w:r>
      <w:r w:rsidR="009A6CED" w:rsidRPr="000E21DD">
        <w:rPr>
          <w:rFonts w:ascii="Times New Roman" w:hAnsi="Times New Roman"/>
          <w:sz w:val="24"/>
          <w:szCs w:val="24"/>
        </w:rPr>
        <w:t>2000)</w:t>
      </w:r>
      <w:r w:rsidRPr="000E21DD">
        <w:rPr>
          <w:rFonts w:ascii="Times New Roman" w:hAnsi="Times New Roman"/>
          <w:sz w:val="24"/>
          <w:szCs w:val="24"/>
          <w:shd w:val="clear" w:color="auto" w:fill="FFFFFF"/>
        </w:rPr>
        <w:t xml:space="preserve">. </w:t>
      </w:r>
    </w:p>
    <w:p w:rsidR="0099498D" w:rsidRPr="007B61FD" w:rsidRDefault="009C321D" w:rsidP="000E21DD">
      <w:pPr>
        <w:spacing w:after="0" w:line="360" w:lineRule="auto"/>
        <w:ind w:firstLine="567"/>
        <w:jc w:val="both"/>
        <w:rPr>
          <w:rFonts w:ascii="Times New Roman" w:hAnsi="Times New Roman"/>
          <w:sz w:val="24"/>
          <w:szCs w:val="24"/>
        </w:rPr>
      </w:pPr>
      <w:r w:rsidRPr="000E21DD">
        <w:rPr>
          <w:rFonts w:ascii="Times New Roman" w:hAnsi="Times New Roman"/>
          <w:sz w:val="24"/>
          <w:szCs w:val="24"/>
          <w:shd w:val="clear" w:color="auto" w:fill="FFFFFF"/>
        </w:rPr>
        <w:t xml:space="preserve">Além disso, </w:t>
      </w:r>
      <w:r w:rsidR="009A6CED" w:rsidRPr="000E21DD">
        <w:rPr>
          <w:rFonts w:ascii="Times New Roman" w:hAnsi="Times New Roman"/>
          <w:sz w:val="24"/>
          <w:szCs w:val="24"/>
          <w:shd w:val="clear" w:color="auto" w:fill="FFFFFF"/>
        </w:rPr>
        <w:t>d</w:t>
      </w:r>
      <w:r w:rsidR="0099498D" w:rsidRPr="000E21DD">
        <w:rPr>
          <w:rFonts w:ascii="Times New Roman" w:hAnsi="Times New Roman"/>
          <w:sz w:val="24"/>
          <w:szCs w:val="24"/>
          <w:shd w:val="clear" w:color="auto" w:fill="FFFFFF"/>
        </w:rPr>
        <w:t>urante os primeiros 10 d</w:t>
      </w:r>
      <w:r w:rsidR="00693274" w:rsidRPr="000E21DD">
        <w:rPr>
          <w:rFonts w:ascii="Times New Roman" w:hAnsi="Times New Roman"/>
          <w:sz w:val="24"/>
          <w:szCs w:val="24"/>
          <w:shd w:val="clear" w:color="auto" w:fill="FFFFFF"/>
        </w:rPr>
        <w:t>ias</w:t>
      </w:r>
      <w:r w:rsidR="0099498D" w:rsidRPr="000E21DD">
        <w:rPr>
          <w:rFonts w:ascii="Times New Roman" w:hAnsi="Times New Roman"/>
          <w:sz w:val="24"/>
          <w:szCs w:val="24"/>
          <w:shd w:val="clear" w:color="auto" w:fill="FFFFFF"/>
        </w:rPr>
        <w:t xml:space="preserve"> da vida dos frangos de corte, a competência do intestino para utilização de nutrientes aumenta progressivamente</w:t>
      </w:r>
      <w:r w:rsidR="009A6CED" w:rsidRPr="000E21DD">
        <w:rPr>
          <w:rFonts w:ascii="Times New Roman" w:hAnsi="Times New Roman"/>
          <w:sz w:val="24"/>
          <w:szCs w:val="24"/>
          <w:shd w:val="clear" w:color="auto" w:fill="FFFFFF"/>
        </w:rPr>
        <w:t xml:space="preserve">. A </w:t>
      </w:r>
      <w:r w:rsidR="0099498D" w:rsidRPr="000E21DD">
        <w:rPr>
          <w:rFonts w:ascii="Times New Roman" w:hAnsi="Times New Roman"/>
          <w:sz w:val="24"/>
          <w:szCs w:val="24"/>
          <w:shd w:val="clear" w:color="auto" w:fill="FFFFFF"/>
        </w:rPr>
        <w:t>absorção do conteúdo do saco vitelino aumenta o desenvolvimento da altura das vilosidades e a maturidade dos enterócitos</w:t>
      </w:r>
      <w:r w:rsidR="000E21DD" w:rsidRPr="000E21DD">
        <w:rPr>
          <w:rFonts w:ascii="Times New Roman" w:hAnsi="Times New Roman"/>
          <w:sz w:val="24"/>
          <w:szCs w:val="24"/>
          <w:shd w:val="clear" w:color="auto" w:fill="FFFFFF"/>
        </w:rPr>
        <w:t xml:space="preserve"> </w:t>
      </w:r>
      <w:r w:rsidR="000E21DD" w:rsidRPr="000E21DD">
        <w:rPr>
          <w:rFonts w:ascii="Times New Roman" w:hAnsi="Times New Roman"/>
          <w:sz w:val="24"/>
          <w:szCs w:val="24"/>
          <w:shd w:val="clear" w:color="auto" w:fill="FFFFFF"/>
        </w:rPr>
        <w:t>(</w:t>
      </w:r>
      <w:r w:rsidR="000E21DD" w:rsidRPr="000E21DD">
        <w:rPr>
          <w:rFonts w:ascii="Times New Roman" w:hAnsi="Times New Roman"/>
          <w:sz w:val="24"/>
          <w:szCs w:val="24"/>
          <w:lang w:val="en-US" w:eastAsia="ar-SA"/>
        </w:rPr>
        <w:t xml:space="preserve">Geyra, Uni, e sklan, </w:t>
      </w:r>
      <w:r w:rsidR="000E21DD" w:rsidRPr="000E21DD">
        <w:rPr>
          <w:rFonts w:ascii="Times New Roman" w:hAnsi="Times New Roman"/>
          <w:sz w:val="24"/>
          <w:szCs w:val="24"/>
          <w:shd w:val="clear" w:color="auto" w:fill="FFFFFF"/>
        </w:rPr>
        <w:t>2001)</w:t>
      </w:r>
      <w:r w:rsidR="0099498D" w:rsidRPr="000E21DD">
        <w:rPr>
          <w:rFonts w:ascii="Times New Roman" w:hAnsi="Times New Roman"/>
          <w:sz w:val="24"/>
          <w:szCs w:val="24"/>
          <w:shd w:val="clear" w:color="auto" w:fill="FFFFFF"/>
        </w:rPr>
        <w:t>, o que favorece ainda mais as características de desempenho, uma vez que o crescimento do frango depende da disponibilidade de nutrientes de órgãos de oferta</w:t>
      </w:r>
      <w:r w:rsidR="009A6CED" w:rsidRPr="000E21DD">
        <w:rPr>
          <w:rFonts w:ascii="Times New Roman" w:hAnsi="Times New Roman"/>
          <w:sz w:val="24"/>
          <w:szCs w:val="24"/>
          <w:shd w:val="clear" w:color="auto" w:fill="FFFFFF"/>
        </w:rPr>
        <w:t xml:space="preserve"> como </w:t>
      </w:r>
      <w:r w:rsidR="0099498D" w:rsidRPr="000E21DD">
        <w:rPr>
          <w:rFonts w:ascii="Times New Roman" w:hAnsi="Times New Roman"/>
          <w:sz w:val="24"/>
          <w:szCs w:val="24"/>
          <w:shd w:val="clear" w:color="auto" w:fill="FFFFFF"/>
        </w:rPr>
        <w:t>intestino delgado, pânc</w:t>
      </w:r>
      <w:r w:rsidR="009A6CED" w:rsidRPr="000E21DD">
        <w:rPr>
          <w:rFonts w:ascii="Times New Roman" w:hAnsi="Times New Roman"/>
          <w:sz w:val="24"/>
          <w:szCs w:val="24"/>
          <w:shd w:val="clear" w:color="auto" w:fill="FFFFFF"/>
        </w:rPr>
        <w:t>reas, fígado, coração e pulmões,</w:t>
      </w:r>
      <w:r w:rsidR="0099498D" w:rsidRPr="000E21DD">
        <w:rPr>
          <w:rFonts w:ascii="Times New Roman" w:hAnsi="Times New Roman"/>
          <w:sz w:val="24"/>
          <w:szCs w:val="24"/>
          <w:shd w:val="clear" w:color="auto" w:fill="FFFFFF"/>
        </w:rPr>
        <w:t xml:space="preserve"> para </w:t>
      </w:r>
      <w:r w:rsidR="009A6CED" w:rsidRPr="000E21DD">
        <w:rPr>
          <w:rFonts w:ascii="Times New Roman" w:hAnsi="Times New Roman"/>
          <w:sz w:val="24"/>
          <w:szCs w:val="24"/>
          <w:shd w:val="clear" w:color="auto" w:fill="FFFFFF"/>
        </w:rPr>
        <w:t xml:space="preserve">vias chaves como os </w:t>
      </w:r>
      <w:r w:rsidR="0099498D" w:rsidRPr="000E21DD">
        <w:rPr>
          <w:rFonts w:ascii="Times New Roman" w:hAnsi="Times New Roman"/>
          <w:sz w:val="24"/>
          <w:szCs w:val="24"/>
          <w:shd w:val="clear" w:color="auto" w:fill="FFFFFF"/>
        </w:rPr>
        <w:t>tecidos de demanda, músculo</w:t>
      </w:r>
      <w:r w:rsidR="009A6CED" w:rsidRPr="000E21DD">
        <w:rPr>
          <w:rFonts w:ascii="Times New Roman" w:hAnsi="Times New Roman"/>
          <w:sz w:val="24"/>
          <w:szCs w:val="24"/>
          <w:shd w:val="clear" w:color="auto" w:fill="FFFFFF"/>
        </w:rPr>
        <w:t>s</w:t>
      </w:r>
      <w:r w:rsidR="0099498D" w:rsidRPr="000E21DD">
        <w:rPr>
          <w:rFonts w:ascii="Times New Roman" w:hAnsi="Times New Roman"/>
          <w:sz w:val="24"/>
          <w:szCs w:val="24"/>
          <w:shd w:val="clear" w:color="auto" w:fill="FFFFFF"/>
        </w:rPr>
        <w:t xml:space="preserve"> e </w:t>
      </w:r>
      <w:r w:rsidR="009A6CED" w:rsidRPr="000E21DD">
        <w:rPr>
          <w:rFonts w:ascii="Times New Roman" w:hAnsi="Times New Roman"/>
          <w:sz w:val="24"/>
          <w:szCs w:val="24"/>
          <w:shd w:val="clear" w:color="auto" w:fill="FFFFFF"/>
        </w:rPr>
        <w:t>tecido adiposo</w:t>
      </w:r>
      <w:r w:rsidR="0099498D" w:rsidRPr="000E21DD">
        <w:rPr>
          <w:rFonts w:ascii="Times New Roman" w:hAnsi="Times New Roman"/>
          <w:sz w:val="24"/>
          <w:szCs w:val="24"/>
        </w:rPr>
        <w:t>.</w:t>
      </w:r>
    </w:p>
    <w:p w:rsidR="0099498D" w:rsidRPr="007B61FD" w:rsidRDefault="0099498D" w:rsidP="000E21DD">
      <w:pPr>
        <w:spacing w:after="0" w:line="360" w:lineRule="auto"/>
        <w:ind w:firstLine="567"/>
        <w:jc w:val="both"/>
        <w:rPr>
          <w:rFonts w:ascii="Times New Roman" w:hAnsi="Times New Roman"/>
          <w:sz w:val="24"/>
          <w:szCs w:val="24"/>
        </w:rPr>
      </w:pPr>
      <w:r w:rsidRPr="007B61FD">
        <w:rPr>
          <w:rFonts w:ascii="Times New Roman" w:hAnsi="Times New Roman"/>
          <w:sz w:val="24"/>
          <w:szCs w:val="24"/>
        </w:rPr>
        <w:t>O desenvolvimento do sistema imunológico tem início durante a fase embrionária e continua no período pós-eclosão. Durante a primeira semana de vida, há um rápido aumento nos leucócitos, juntam</w:t>
      </w:r>
      <w:r w:rsidRPr="000E21DD">
        <w:rPr>
          <w:rFonts w:ascii="Times New Roman" w:hAnsi="Times New Roman"/>
          <w:sz w:val="24"/>
          <w:szCs w:val="24"/>
        </w:rPr>
        <w:t>ente com um aumento no tamanho dos órgãos linfóides (</w:t>
      </w:r>
      <w:r w:rsidR="000E21DD" w:rsidRPr="000E21DD">
        <w:rPr>
          <w:rFonts w:ascii="Times New Roman" w:hAnsi="Times New Roman"/>
          <w:sz w:val="24"/>
          <w:szCs w:val="24"/>
        </w:rPr>
        <w:t xml:space="preserve">Panda, Raju, Rao, Sunder e Reddy, </w:t>
      </w:r>
      <w:r w:rsidRPr="007B61FD">
        <w:rPr>
          <w:rFonts w:ascii="Times New Roman" w:hAnsi="Times New Roman"/>
          <w:sz w:val="24"/>
          <w:szCs w:val="24"/>
        </w:rPr>
        <w:t xml:space="preserve">2010). Entretanto, o aumento no número destas células e no tamanho dos </w:t>
      </w:r>
      <w:r w:rsidR="00C05AAA">
        <w:rPr>
          <w:rFonts w:ascii="Times New Roman" w:hAnsi="Times New Roman"/>
          <w:sz w:val="24"/>
          <w:szCs w:val="24"/>
        </w:rPr>
        <w:t>órgãos linfóides é necessário</w:t>
      </w:r>
      <w:r w:rsidRPr="007B61FD">
        <w:rPr>
          <w:rFonts w:ascii="Times New Roman" w:hAnsi="Times New Roman"/>
          <w:sz w:val="24"/>
          <w:szCs w:val="24"/>
        </w:rPr>
        <w:t xml:space="preserve"> para o desenvolvimento da imunidade adquirida. O saco vitelino é importante porque transfere imunidade passiva a partir da gema para o pintainho recém eclodido sob a forma de imunoglobulinas, entretanto, deve ter à disposição fontes adequadas de nutrientes exógenos.</w:t>
      </w:r>
    </w:p>
    <w:p w:rsidR="0099498D" w:rsidRPr="00DE4FE5" w:rsidRDefault="0099498D" w:rsidP="007B61FD">
      <w:pPr>
        <w:spacing w:after="0" w:line="360" w:lineRule="auto"/>
        <w:ind w:firstLine="567"/>
        <w:jc w:val="both"/>
        <w:rPr>
          <w:rFonts w:ascii="Times New Roman" w:hAnsi="Times New Roman"/>
          <w:sz w:val="24"/>
          <w:szCs w:val="24"/>
          <w:lang w:val="pt-PT"/>
        </w:rPr>
      </w:pPr>
      <w:r w:rsidRPr="007B61FD">
        <w:rPr>
          <w:rFonts w:ascii="Times New Roman" w:hAnsi="Times New Roman"/>
          <w:sz w:val="24"/>
          <w:szCs w:val="24"/>
        </w:rPr>
        <w:lastRenderedPageBreak/>
        <w:t>O fornecimento de dietas pré-iniciais termicamente processadas e adequadas na composição nutricional é fundamental. Entretanto, suplementos nutricionais de aminoácidos com relevante participação na regulação da expressão de genes, sinalização celular, respostas antioxidantes, neurotransmissão, e imunidade podem contribuir diretamente com esses proce</w:t>
      </w:r>
      <w:r w:rsidRPr="00DE4FE5">
        <w:rPr>
          <w:rFonts w:ascii="Times New Roman" w:hAnsi="Times New Roman"/>
          <w:sz w:val="24"/>
          <w:szCs w:val="24"/>
        </w:rPr>
        <w:t>ssos. Além disso, aminoácidos como glutamato, glutamina</w:t>
      </w:r>
      <w:r w:rsidRPr="00DE4FE5">
        <w:rPr>
          <w:rFonts w:ascii="Times New Roman" w:hAnsi="Times New Roman"/>
          <w:sz w:val="24"/>
          <w:szCs w:val="24"/>
          <w:lang w:val="pt-PT"/>
        </w:rPr>
        <w:t xml:space="preserve"> e aspartato são importantes combustíveis metabólicos para o intestino delgado manter a função digestiva e para </w:t>
      </w:r>
      <w:r w:rsidR="00DE4FE5" w:rsidRPr="00DE4FE5">
        <w:rPr>
          <w:rFonts w:ascii="Times New Roman" w:hAnsi="Times New Roman"/>
          <w:sz w:val="24"/>
          <w:szCs w:val="24"/>
          <w:lang w:val="pt-PT"/>
        </w:rPr>
        <w:t>manutenção d</w:t>
      </w:r>
      <w:r w:rsidRPr="00DE4FE5">
        <w:rPr>
          <w:rFonts w:ascii="Times New Roman" w:hAnsi="Times New Roman"/>
          <w:sz w:val="24"/>
          <w:szCs w:val="24"/>
          <w:lang w:val="pt-PT"/>
        </w:rPr>
        <w:t>a integridade da mucosa intestinal (</w:t>
      </w:r>
      <w:r w:rsidR="00DE4FE5" w:rsidRPr="00DE4FE5">
        <w:rPr>
          <w:rFonts w:ascii="Times New Roman" w:hAnsi="Times New Roman"/>
          <w:sz w:val="24"/>
          <w:szCs w:val="24"/>
          <w:lang w:val="pt-PT"/>
        </w:rPr>
        <w:t>Wu</w:t>
      </w:r>
      <w:r w:rsidRPr="00DE4FE5">
        <w:rPr>
          <w:rFonts w:ascii="Times New Roman" w:hAnsi="Times New Roman"/>
          <w:sz w:val="24"/>
          <w:szCs w:val="24"/>
          <w:lang w:val="pt-PT"/>
        </w:rPr>
        <w:t xml:space="preserve">, 2014). </w:t>
      </w:r>
    </w:p>
    <w:p w:rsidR="0099498D" w:rsidRPr="00DE4FE5" w:rsidRDefault="00E6538D" w:rsidP="007B61FD">
      <w:pPr>
        <w:spacing w:after="0" w:line="360" w:lineRule="auto"/>
        <w:ind w:firstLine="567"/>
        <w:jc w:val="both"/>
        <w:rPr>
          <w:rFonts w:ascii="Times New Roman" w:hAnsi="Times New Roman"/>
          <w:sz w:val="24"/>
          <w:szCs w:val="24"/>
        </w:rPr>
      </w:pPr>
      <w:r w:rsidRPr="00DE4FE5">
        <w:rPr>
          <w:rFonts w:ascii="Times New Roman" w:hAnsi="Times New Roman"/>
          <w:sz w:val="24"/>
          <w:szCs w:val="24"/>
          <w:lang w:val="pt-PT"/>
        </w:rPr>
        <w:t>O</w:t>
      </w:r>
      <w:r w:rsidR="0099498D" w:rsidRPr="00DE4FE5">
        <w:rPr>
          <w:rFonts w:ascii="Times New Roman" w:hAnsi="Times New Roman"/>
          <w:sz w:val="24"/>
          <w:szCs w:val="24"/>
          <w:lang w:val="pt-PT"/>
        </w:rPr>
        <w:t>utro fator relev</w:t>
      </w:r>
      <w:r w:rsidRPr="00DE4FE5">
        <w:rPr>
          <w:rFonts w:ascii="Times New Roman" w:hAnsi="Times New Roman"/>
          <w:sz w:val="24"/>
          <w:szCs w:val="24"/>
          <w:lang w:val="pt-PT"/>
        </w:rPr>
        <w:t>e</w:t>
      </w:r>
      <w:r w:rsidR="0099498D" w:rsidRPr="00DE4FE5">
        <w:rPr>
          <w:rFonts w:ascii="Times New Roman" w:hAnsi="Times New Roman"/>
          <w:sz w:val="24"/>
          <w:szCs w:val="24"/>
          <w:lang w:val="pt-PT"/>
        </w:rPr>
        <w:t>nte para o desenvolvimento intestinal e de órgãos, é a manuten</w:t>
      </w:r>
      <w:r w:rsidRPr="00DE4FE5">
        <w:rPr>
          <w:rFonts w:ascii="Times New Roman" w:hAnsi="Times New Roman"/>
          <w:sz w:val="24"/>
          <w:szCs w:val="24"/>
          <w:lang w:val="pt-PT"/>
        </w:rPr>
        <w:t>ção da temperatura ambiental principalmente na primeira sema</w:t>
      </w:r>
      <w:r w:rsidR="0099498D" w:rsidRPr="00DE4FE5">
        <w:rPr>
          <w:rFonts w:ascii="Times New Roman" w:hAnsi="Times New Roman"/>
          <w:sz w:val="24"/>
          <w:szCs w:val="24"/>
          <w:lang w:val="pt-PT"/>
        </w:rPr>
        <w:t xml:space="preserve">na de vida do pintainho. As aves </w:t>
      </w:r>
      <w:r w:rsidRPr="00DE4FE5">
        <w:rPr>
          <w:rFonts w:ascii="Times New Roman" w:hAnsi="Times New Roman"/>
          <w:sz w:val="24"/>
          <w:szCs w:val="24"/>
          <w:shd w:val="clear" w:color="auto" w:fill="FFFFFF"/>
          <w:lang w:val="pt-PT"/>
        </w:rPr>
        <w:t xml:space="preserve">não contam com </w:t>
      </w:r>
      <w:r w:rsidR="0099498D" w:rsidRPr="00DE4FE5">
        <w:rPr>
          <w:rFonts w:ascii="Times New Roman" w:hAnsi="Times New Roman"/>
          <w:sz w:val="24"/>
          <w:szCs w:val="24"/>
          <w:shd w:val="clear" w:color="auto" w:fill="FFFFFF"/>
          <w:lang w:val="pt-PT"/>
        </w:rPr>
        <w:t xml:space="preserve">mecanismos responsivos para regular a temperatura corporal </w:t>
      </w:r>
      <w:r w:rsidR="0099498D" w:rsidRPr="00DE4FE5">
        <w:rPr>
          <w:rFonts w:ascii="Times New Roman" w:hAnsi="Times New Roman"/>
          <w:sz w:val="24"/>
          <w:szCs w:val="24"/>
        </w:rPr>
        <w:t>(</w:t>
      </w:r>
      <w:r w:rsidR="00DE4FE5" w:rsidRPr="00DE4FE5">
        <w:rPr>
          <w:rFonts w:ascii="Times New Roman" w:hAnsi="Times New Roman"/>
          <w:color w:val="000000"/>
          <w:sz w:val="24"/>
          <w:szCs w:val="24"/>
        </w:rPr>
        <w:t>Boleli</w:t>
      </w:r>
      <w:r w:rsidR="0099498D" w:rsidRPr="00DE4FE5">
        <w:rPr>
          <w:rFonts w:ascii="Times New Roman" w:hAnsi="Times New Roman"/>
          <w:color w:val="000000"/>
          <w:sz w:val="24"/>
          <w:szCs w:val="24"/>
        </w:rPr>
        <w:t xml:space="preserve"> et al., 2008</w:t>
      </w:r>
      <w:r w:rsidR="0099498D" w:rsidRPr="00DE4FE5">
        <w:rPr>
          <w:rFonts w:ascii="Times New Roman" w:hAnsi="Times New Roman"/>
          <w:sz w:val="24"/>
          <w:szCs w:val="24"/>
        </w:rPr>
        <w:t xml:space="preserve">). </w:t>
      </w:r>
    </w:p>
    <w:p w:rsidR="0099498D" w:rsidRPr="007B61FD" w:rsidRDefault="0099498D" w:rsidP="007B61FD">
      <w:pPr>
        <w:spacing w:after="0" w:line="360" w:lineRule="auto"/>
        <w:ind w:firstLine="567"/>
        <w:jc w:val="both"/>
        <w:rPr>
          <w:rFonts w:ascii="Times New Roman" w:hAnsi="Times New Roman"/>
          <w:sz w:val="24"/>
          <w:szCs w:val="24"/>
        </w:rPr>
      </w:pPr>
      <w:r w:rsidRPr="00DE4FE5">
        <w:rPr>
          <w:rFonts w:ascii="Times New Roman" w:hAnsi="Times New Roman"/>
          <w:sz w:val="24"/>
          <w:szCs w:val="24"/>
        </w:rPr>
        <w:t>No período pós-eclosão, os pintainhos agem como animais poiquilotérmicos e tornam-se com</w:t>
      </w:r>
      <w:r w:rsidRPr="007B61FD">
        <w:rPr>
          <w:rFonts w:ascii="Times New Roman" w:hAnsi="Times New Roman"/>
          <w:sz w:val="24"/>
          <w:szCs w:val="24"/>
        </w:rPr>
        <w:t>pletamente homeotérmicos, e</w:t>
      </w:r>
      <w:r w:rsidR="008836B6">
        <w:rPr>
          <w:rFonts w:ascii="Times New Roman" w:hAnsi="Times New Roman"/>
          <w:sz w:val="24"/>
          <w:szCs w:val="24"/>
        </w:rPr>
        <w:t>m cerca de 10 dias de idade (</w:t>
      </w:r>
      <w:r w:rsidR="00DE4FE5">
        <w:rPr>
          <w:rFonts w:ascii="Times New Roman" w:hAnsi="Times New Roman"/>
          <w:sz w:val="24"/>
          <w:szCs w:val="24"/>
        </w:rPr>
        <w:t>Willemsen</w:t>
      </w:r>
      <w:r w:rsidR="008836B6">
        <w:rPr>
          <w:rFonts w:ascii="Times New Roman" w:hAnsi="Times New Roman"/>
          <w:sz w:val="24"/>
          <w:szCs w:val="24"/>
        </w:rPr>
        <w:t xml:space="preserve"> et al., 2010</w:t>
      </w:r>
      <w:r w:rsidRPr="007B61FD">
        <w:rPr>
          <w:rFonts w:ascii="Times New Roman" w:hAnsi="Times New Roman"/>
          <w:sz w:val="24"/>
          <w:szCs w:val="24"/>
        </w:rPr>
        <w:t>). Quando são submetidos à temperatura abaixo da zona de conforto térmico, os pintainhos destinam parte da energia ingerida para gerar calor e com isso eles mantêm a temperatura corporal, entretanto, com reflexos negativos sobre os</w:t>
      </w:r>
      <w:r w:rsidR="00EF38F8">
        <w:rPr>
          <w:rFonts w:ascii="Times New Roman" w:hAnsi="Times New Roman"/>
          <w:sz w:val="24"/>
          <w:szCs w:val="24"/>
        </w:rPr>
        <w:t xml:space="preserve"> índ</w:t>
      </w:r>
      <w:r w:rsidR="00EF38F8" w:rsidRPr="00DE4FE5">
        <w:rPr>
          <w:rFonts w:ascii="Times New Roman" w:hAnsi="Times New Roman"/>
          <w:sz w:val="24"/>
          <w:szCs w:val="24"/>
        </w:rPr>
        <w:t>ices produtivos (</w:t>
      </w:r>
      <w:r w:rsidR="00DE4FE5" w:rsidRPr="00DE4FE5">
        <w:rPr>
          <w:rStyle w:val="nfase"/>
          <w:rFonts w:ascii="Times New Roman" w:hAnsi="Times New Roman"/>
          <w:bCs/>
          <w:i w:val="0"/>
          <w:iCs w:val="0"/>
          <w:sz w:val="24"/>
          <w:szCs w:val="24"/>
          <w:shd w:val="clear" w:color="auto" w:fill="FFFFFF"/>
          <w:lang w:val="en-US"/>
        </w:rPr>
        <w:t>Yardimci</w:t>
      </w:r>
      <w:r w:rsidR="00DE4FE5" w:rsidRPr="00DE4FE5">
        <w:rPr>
          <w:rFonts w:ascii="Times New Roman" w:hAnsi="Times New Roman"/>
          <w:sz w:val="24"/>
          <w:szCs w:val="24"/>
          <w:shd w:val="clear" w:color="auto" w:fill="FFFFFF"/>
          <w:lang w:val="en-US"/>
        </w:rPr>
        <w:t>, Sengor, Sahin, Bayram e Cetingiil</w:t>
      </w:r>
      <w:r w:rsidR="00DE4FE5" w:rsidRPr="00DE4FE5">
        <w:rPr>
          <w:rFonts w:ascii="Times New Roman" w:hAnsi="Times New Roman"/>
          <w:sz w:val="24"/>
          <w:szCs w:val="24"/>
        </w:rPr>
        <w:t>,</w:t>
      </w:r>
      <w:r w:rsidRPr="00DE4FE5">
        <w:rPr>
          <w:rFonts w:ascii="Times New Roman" w:hAnsi="Times New Roman"/>
          <w:sz w:val="24"/>
          <w:szCs w:val="24"/>
        </w:rPr>
        <w:t xml:space="preserve"> 2006), principalmente sobre a</w:t>
      </w:r>
      <w:r w:rsidRPr="007B61FD">
        <w:rPr>
          <w:rFonts w:ascii="Times New Roman" w:hAnsi="Times New Roman"/>
          <w:sz w:val="24"/>
          <w:szCs w:val="24"/>
        </w:rPr>
        <w:t xml:space="preserve"> conversão alimentar. Assim, o gasto metabólico para fornecer energia extra para a manutenção da temperatura corporal é determinante nos custos de produção do frango de corte, visto o curto tempo de vida. </w:t>
      </w:r>
    </w:p>
    <w:p w:rsidR="0099498D" w:rsidRPr="007B61FD" w:rsidRDefault="00DE4FE5" w:rsidP="007B61FD">
      <w:pPr>
        <w:spacing w:after="0" w:line="360" w:lineRule="auto"/>
        <w:ind w:firstLine="567"/>
        <w:jc w:val="both"/>
        <w:rPr>
          <w:rFonts w:ascii="Times New Roman" w:hAnsi="Times New Roman"/>
          <w:sz w:val="24"/>
          <w:szCs w:val="24"/>
        </w:rPr>
      </w:pPr>
      <w:r>
        <w:rPr>
          <w:rFonts w:ascii="Times New Roman" w:hAnsi="Times New Roman"/>
          <w:sz w:val="24"/>
          <w:szCs w:val="24"/>
        </w:rPr>
        <w:t>Segundo</w:t>
      </w:r>
      <w:r w:rsidRPr="007B61FD">
        <w:rPr>
          <w:rFonts w:ascii="Times New Roman" w:hAnsi="Times New Roman"/>
          <w:sz w:val="24"/>
          <w:szCs w:val="24"/>
        </w:rPr>
        <w:t xml:space="preserve"> </w:t>
      </w:r>
      <w:r>
        <w:rPr>
          <w:rFonts w:ascii="Times New Roman" w:hAnsi="Times New Roman"/>
          <w:sz w:val="24"/>
          <w:szCs w:val="24"/>
          <w:shd w:val="clear" w:color="auto" w:fill="FFFFFF"/>
          <w:lang w:val="en-US"/>
        </w:rPr>
        <w:t>Van Den B</w:t>
      </w:r>
      <w:r w:rsidRPr="00DE4FE5">
        <w:rPr>
          <w:rFonts w:ascii="Times New Roman" w:hAnsi="Times New Roman"/>
          <w:sz w:val="24"/>
          <w:szCs w:val="24"/>
          <w:shd w:val="clear" w:color="auto" w:fill="FFFFFF"/>
          <w:lang w:val="en-US"/>
        </w:rPr>
        <w:t xml:space="preserve">rand, </w:t>
      </w:r>
      <w:r>
        <w:rPr>
          <w:rFonts w:ascii="Times New Roman" w:hAnsi="Times New Roman"/>
          <w:sz w:val="24"/>
          <w:szCs w:val="24"/>
          <w:shd w:val="clear" w:color="auto" w:fill="FFFFFF"/>
          <w:lang w:val="en-US"/>
        </w:rPr>
        <w:t>M</w:t>
      </w:r>
      <w:r w:rsidRPr="00DE4FE5">
        <w:rPr>
          <w:rFonts w:ascii="Times New Roman" w:hAnsi="Times New Roman"/>
          <w:sz w:val="24"/>
          <w:szCs w:val="24"/>
          <w:shd w:val="clear" w:color="auto" w:fill="FFFFFF"/>
          <w:lang w:val="en-US"/>
        </w:rPr>
        <w:t xml:space="preserve">olenaar, </w:t>
      </w:r>
      <w:r>
        <w:rPr>
          <w:rFonts w:ascii="Times New Roman" w:hAnsi="Times New Roman"/>
          <w:sz w:val="24"/>
          <w:szCs w:val="24"/>
          <w:shd w:val="clear" w:color="auto" w:fill="FFFFFF"/>
          <w:lang w:val="en-US"/>
        </w:rPr>
        <w:t>Van Der S</w:t>
      </w:r>
      <w:r w:rsidRPr="00DE4FE5">
        <w:rPr>
          <w:rFonts w:ascii="Times New Roman" w:hAnsi="Times New Roman"/>
          <w:sz w:val="24"/>
          <w:szCs w:val="24"/>
          <w:shd w:val="clear" w:color="auto" w:fill="FFFFFF"/>
          <w:lang w:val="en-US"/>
        </w:rPr>
        <w:t xml:space="preserve">tar, </w:t>
      </w:r>
      <w:r>
        <w:rPr>
          <w:rFonts w:ascii="Times New Roman" w:hAnsi="Times New Roman"/>
          <w:sz w:val="24"/>
          <w:szCs w:val="24"/>
          <w:shd w:val="clear" w:color="auto" w:fill="FFFFFF"/>
          <w:lang w:val="en-US"/>
        </w:rPr>
        <w:t>M</w:t>
      </w:r>
      <w:r w:rsidRPr="00DE4FE5">
        <w:rPr>
          <w:rFonts w:ascii="Times New Roman" w:hAnsi="Times New Roman"/>
          <w:sz w:val="24"/>
          <w:szCs w:val="24"/>
          <w:shd w:val="clear" w:color="auto" w:fill="FFFFFF"/>
          <w:lang w:val="en-US"/>
        </w:rPr>
        <w:t>eijerhof</w:t>
      </w:r>
      <w:r>
        <w:rPr>
          <w:rFonts w:ascii="Times New Roman" w:hAnsi="Times New Roman"/>
          <w:sz w:val="24"/>
          <w:szCs w:val="24"/>
          <w:shd w:val="clear" w:color="auto" w:fill="FFFFFF"/>
          <w:lang w:val="en-US"/>
        </w:rPr>
        <w:t xml:space="preserve"> </w:t>
      </w:r>
      <w:r w:rsidR="0099498D" w:rsidRPr="007B61FD">
        <w:rPr>
          <w:rFonts w:ascii="Times New Roman" w:hAnsi="Times New Roman"/>
          <w:sz w:val="24"/>
          <w:szCs w:val="24"/>
        </w:rPr>
        <w:t>(2010), o melhor desenvolvimento intestinal pode otimiz</w:t>
      </w:r>
      <w:r>
        <w:rPr>
          <w:rFonts w:ascii="Times New Roman" w:hAnsi="Times New Roman"/>
          <w:sz w:val="24"/>
          <w:szCs w:val="24"/>
        </w:rPr>
        <w:t xml:space="preserve">ar a utilização dos nutrientes </w:t>
      </w:r>
      <w:r w:rsidR="0099498D" w:rsidRPr="007B61FD">
        <w:rPr>
          <w:rFonts w:ascii="Times New Roman" w:hAnsi="Times New Roman"/>
          <w:sz w:val="24"/>
          <w:szCs w:val="24"/>
        </w:rPr>
        <w:t xml:space="preserve">e o metabolismo que pode contribuir com o aumento da produção de calor e da temperatura ambiental. Entretanto, a relação entre a suplementação nutritiva no período pós-eclosão e as alterações morfológicas e intestinais de pintos submetidos às variações de temperatura ambiental e as consequências sobre o desempenho produtivo na fase inicial de vida dos pintainhos de corte é pouco conhecida. </w:t>
      </w:r>
    </w:p>
    <w:p w:rsidR="0099498D" w:rsidRPr="007B61FD" w:rsidRDefault="0099498D" w:rsidP="007B61FD">
      <w:pPr>
        <w:tabs>
          <w:tab w:val="left" w:pos="1209"/>
        </w:tabs>
        <w:spacing w:after="0" w:line="360" w:lineRule="auto"/>
        <w:ind w:firstLine="851"/>
        <w:jc w:val="both"/>
        <w:rPr>
          <w:rFonts w:ascii="Times New Roman" w:hAnsi="Times New Roman"/>
          <w:sz w:val="24"/>
          <w:szCs w:val="24"/>
        </w:rPr>
      </w:pPr>
      <w:r>
        <w:rPr>
          <w:rFonts w:ascii="Times New Roman" w:hAnsi="Times New Roman"/>
          <w:sz w:val="24"/>
          <w:szCs w:val="24"/>
        </w:rPr>
        <w:t>O o</w:t>
      </w:r>
      <w:r w:rsidRPr="007B61FD">
        <w:rPr>
          <w:rFonts w:ascii="Times New Roman" w:hAnsi="Times New Roman"/>
          <w:sz w:val="24"/>
          <w:szCs w:val="24"/>
        </w:rPr>
        <w:t>bjetivo do trabalho foi avaliar a eficácia de uma formulação nutricional a base de aminoácidos e vitaminas suplementada na água de bebida de pintainhos na primeira semana de vida</w:t>
      </w:r>
      <w:r w:rsidR="007C78F4">
        <w:rPr>
          <w:rFonts w:ascii="Times New Roman" w:hAnsi="Times New Roman"/>
          <w:sz w:val="24"/>
          <w:szCs w:val="24"/>
        </w:rPr>
        <w:t>,</w:t>
      </w:r>
      <w:r w:rsidRPr="007B61FD">
        <w:rPr>
          <w:rFonts w:ascii="Times New Roman" w:hAnsi="Times New Roman"/>
          <w:sz w:val="24"/>
          <w:szCs w:val="24"/>
        </w:rPr>
        <w:t xml:space="preserve"> submetidos à oscilação térmica sobre o desempenho produtivo, desenvolvimento de órgãos e morfometria intestinal de </w:t>
      </w:r>
      <w:smartTag w:uri="urn:schemas-microsoft-com:office:smarttags" w:element="metricconverter">
        <w:smartTagPr>
          <w:attr w:name="ProductID" w:val="1 a"/>
        </w:smartTagPr>
        <w:r w:rsidRPr="007B61FD">
          <w:rPr>
            <w:rFonts w:ascii="Times New Roman" w:hAnsi="Times New Roman"/>
            <w:sz w:val="24"/>
            <w:szCs w:val="24"/>
          </w:rPr>
          <w:t>1 a</w:t>
        </w:r>
      </w:smartTag>
      <w:r w:rsidRPr="007B61FD">
        <w:rPr>
          <w:rFonts w:ascii="Times New Roman" w:hAnsi="Times New Roman"/>
          <w:sz w:val="24"/>
          <w:szCs w:val="24"/>
        </w:rPr>
        <w:t xml:space="preserve"> 21 dias.</w:t>
      </w:r>
    </w:p>
    <w:p w:rsidR="0099498D" w:rsidRDefault="0099498D" w:rsidP="008426FE">
      <w:pPr>
        <w:tabs>
          <w:tab w:val="left" w:pos="1209"/>
        </w:tabs>
        <w:spacing w:after="0" w:line="360" w:lineRule="auto"/>
        <w:ind w:firstLine="851"/>
        <w:rPr>
          <w:rFonts w:ascii="Times New Roman" w:hAnsi="Times New Roman"/>
          <w:sz w:val="24"/>
          <w:szCs w:val="24"/>
        </w:rPr>
      </w:pPr>
    </w:p>
    <w:p w:rsidR="0099498D" w:rsidRDefault="0099498D" w:rsidP="008426FE">
      <w:pPr>
        <w:tabs>
          <w:tab w:val="left" w:pos="1209"/>
        </w:tabs>
        <w:spacing w:after="0" w:line="360" w:lineRule="auto"/>
        <w:ind w:firstLine="851"/>
        <w:rPr>
          <w:rFonts w:ascii="Times New Roman" w:hAnsi="Times New Roman"/>
          <w:b/>
          <w:color w:val="000000"/>
          <w:sz w:val="24"/>
          <w:szCs w:val="24"/>
          <w:lang w:eastAsia="ar-SA"/>
        </w:rPr>
      </w:pPr>
      <w:r w:rsidRPr="00AE2AAE">
        <w:rPr>
          <w:rFonts w:ascii="Times New Roman" w:hAnsi="Times New Roman"/>
          <w:b/>
          <w:color w:val="000000"/>
          <w:sz w:val="24"/>
          <w:szCs w:val="24"/>
          <w:lang w:eastAsia="ar-SA"/>
        </w:rPr>
        <w:t>MATERIAL E MÉTODOS</w:t>
      </w:r>
    </w:p>
    <w:p w:rsidR="0099498D" w:rsidRPr="008426FE" w:rsidRDefault="0099498D" w:rsidP="008426FE">
      <w:pPr>
        <w:tabs>
          <w:tab w:val="left" w:pos="1209"/>
        </w:tabs>
        <w:spacing w:after="0" w:line="360" w:lineRule="auto"/>
        <w:ind w:firstLine="851"/>
        <w:jc w:val="both"/>
        <w:rPr>
          <w:rFonts w:ascii="Times New Roman" w:hAnsi="Times New Roman"/>
          <w:b/>
          <w:color w:val="000000"/>
          <w:sz w:val="24"/>
          <w:szCs w:val="24"/>
          <w:lang w:eastAsia="ar-SA"/>
        </w:rPr>
      </w:pPr>
      <w:r w:rsidRPr="00AE2AAE">
        <w:rPr>
          <w:rFonts w:ascii="Times New Roman" w:hAnsi="Times New Roman"/>
          <w:sz w:val="24"/>
          <w:szCs w:val="24"/>
        </w:rPr>
        <w:t>O experimento foi conduzido no Aviário Experimental da Universidade Federal do Paraná, Setor Palotina. Todos os procedimentos de criação dos animais e de coleta de material biológico foram aprovados pelo Comitê de Conduta Ética no Uso de Animais em Experimentação, sob o protocolo número24/2016.</w:t>
      </w:r>
    </w:p>
    <w:p w:rsidR="0099498D" w:rsidRPr="00AE2AAE" w:rsidRDefault="0099498D" w:rsidP="00AE2AAE">
      <w:pPr>
        <w:spacing w:after="0" w:line="360" w:lineRule="auto"/>
        <w:ind w:firstLine="708"/>
        <w:jc w:val="both"/>
        <w:rPr>
          <w:rFonts w:ascii="Times New Roman" w:hAnsi="Times New Roman"/>
          <w:sz w:val="24"/>
          <w:szCs w:val="24"/>
        </w:rPr>
      </w:pPr>
      <w:r w:rsidRPr="00AE2AAE">
        <w:rPr>
          <w:rFonts w:ascii="Times New Roman" w:hAnsi="Times New Roman"/>
          <w:sz w:val="24"/>
          <w:szCs w:val="24"/>
        </w:rPr>
        <w:lastRenderedPageBreak/>
        <w:t xml:space="preserve">Foram utilizados 640 pintos de corte machos, da linhagem Cobb 500, provenientes de matrizes de 40 semanas de idade, distribuídos em um delineamento inteiramente casualizado em esquema fatorial 2x2 (com suplementação nutritiva oral ou não </w:t>
      </w:r>
      <w:r w:rsidRPr="00E13F8F">
        <w:rPr>
          <w:rFonts w:ascii="Times New Roman" w:hAnsi="Times New Roman"/>
          <w:sz w:val="24"/>
          <w:szCs w:val="24"/>
        </w:rPr>
        <w:t>e</w:t>
      </w:r>
      <w:r w:rsidR="002E5F72" w:rsidRPr="00E13F8F">
        <w:rPr>
          <w:rFonts w:ascii="Times New Roman" w:hAnsi="Times New Roman"/>
          <w:sz w:val="24"/>
          <w:szCs w:val="24"/>
        </w:rPr>
        <w:t xml:space="preserve"> em</w:t>
      </w:r>
      <w:r w:rsidRPr="00E13F8F">
        <w:rPr>
          <w:rFonts w:ascii="Times New Roman" w:hAnsi="Times New Roman"/>
          <w:sz w:val="24"/>
          <w:szCs w:val="24"/>
        </w:rPr>
        <w:t xml:space="preserve"> t</w:t>
      </w:r>
      <w:r w:rsidRPr="00AE2AAE">
        <w:rPr>
          <w:rFonts w:ascii="Times New Roman" w:hAnsi="Times New Roman"/>
          <w:sz w:val="24"/>
          <w:szCs w:val="24"/>
        </w:rPr>
        <w:t>emperatura de conforto ou oscilação térmica) totalizando 4 tratamentos com 16 repetições de 10 aves cada.</w:t>
      </w:r>
    </w:p>
    <w:p w:rsidR="002E5F72" w:rsidRPr="00C52052" w:rsidRDefault="0099498D" w:rsidP="00EB758D">
      <w:pPr>
        <w:spacing w:after="0" w:line="360" w:lineRule="auto"/>
        <w:ind w:firstLine="709"/>
        <w:jc w:val="both"/>
        <w:rPr>
          <w:rFonts w:ascii="Times New Roman" w:hAnsi="Times New Roman"/>
          <w:sz w:val="24"/>
          <w:szCs w:val="24"/>
        </w:rPr>
      </w:pPr>
      <w:r w:rsidRPr="00C52052">
        <w:rPr>
          <w:rFonts w:ascii="Times New Roman" w:hAnsi="Times New Roman"/>
          <w:sz w:val="24"/>
          <w:szCs w:val="24"/>
        </w:rPr>
        <w:t>No tratamento com suplementação nutritiva oral foi utilizada uma formulação comercial a base de aminoácidos e vitaminas (Promotor L</w:t>
      </w:r>
      <w:r w:rsidRPr="00C52052">
        <w:rPr>
          <w:rFonts w:ascii="Times New Roman" w:hAnsi="Times New Roman"/>
          <w:sz w:val="24"/>
          <w:szCs w:val="24"/>
        </w:rPr>
        <w:sym w:font="Symbol" w:char="F0D2"/>
      </w:r>
      <w:r w:rsidRPr="00C52052">
        <w:rPr>
          <w:rFonts w:ascii="Times New Roman" w:hAnsi="Times New Roman"/>
          <w:sz w:val="24"/>
          <w:szCs w:val="24"/>
        </w:rPr>
        <w:t xml:space="preserve">, </w:t>
      </w:r>
      <w:r w:rsidRPr="00C52052">
        <w:rPr>
          <w:rStyle w:val="nfase"/>
          <w:rFonts w:ascii="Times New Roman" w:hAnsi="Times New Roman"/>
          <w:i w:val="0"/>
          <w:iCs w:val="0"/>
          <w:sz w:val="24"/>
          <w:szCs w:val="24"/>
          <w:shd w:val="clear" w:color="auto" w:fill="FFFFFF"/>
        </w:rPr>
        <w:t xml:space="preserve">Hertape Calier </w:t>
      </w:r>
      <w:r w:rsidRPr="00C52052">
        <w:rPr>
          <w:rFonts w:ascii="Times New Roman" w:hAnsi="Times New Roman"/>
          <w:sz w:val="24"/>
          <w:szCs w:val="24"/>
          <w:shd w:val="clear" w:color="auto" w:fill="FFFFFF"/>
        </w:rPr>
        <w:t>Saude Animal, S.A.</w:t>
      </w:r>
      <w:r w:rsidRPr="00C52052">
        <w:rPr>
          <w:rFonts w:ascii="Times New Roman" w:hAnsi="Times New Roman"/>
          <w:sz w:val="24"/>
          <w:szCs w:val="24"/>
        </w:rPr>
        <w:t xml:space="preserve">), </w:t>
      </w:r>
      <w:r w:rsidR="002E5F72" w:rsidRPr="00C52052">
        <w:rPr>
          <w:rFonts w:ascii="Times New Roman" w:hAnsi="Times New Roman"/>
          <w:sz w:val="24"/>
          <w:szCs w:val="24"/>
        </w:rPr>
        <w:t xml:space="preserve">sendo </w:t>
      </w:r>
      <w:r w:rsidRPr="00C52052">
        <w:rPr>
          <w:rFonts w:ascii="Times New Roman" w:hAnsi="Times New Roman"/>
          <w:sz w:val="24"/>
          <w:szCs w:val="24"/>
        </w:rPr>
        <w:t>adicionada 1ml/litro</w:t>
      </w:r>
      <w:r w:rsidRPr="00C52052">
        <w:rPr>
          <w:rFonts w:ascii="Times New Roman" w:hAnsi="Times New Roman"/>
          <w:sz w:val="24"/>
          <w:szCs w:val="24"/>
          <w:vertAlign w:val="superscript"/>
        </w:rPr>
        <w:t>-1</w:t>
      </w:r>
      <w:r w:rsidRPr="00C52052">
        <w:rPr>
          <w:rFonts w:ascii="Times New Roman" w:hAnsi="Times New Roman"/>
          <w:sz w:val="24"/>
          <w:szCs w:val="24"/>
        </w:rPr>
        <w:t xml:space="preserve"> de água de bebida, conforme recomendação do fabricante. Na tabela 01 é descrita a composição e os níveis nutricionais do produto. </w:t>
      </w:r>
    </w:p>
    <w:p w:rsidR="002E5F72" w:rsidRPr="00C52052" w:rsidRDefault="002E5F72" w:rsidP="00B00B16">
      <w:pPr>
        <w:shd w:val="clear" w:color="auto" w:fill="FFFFFF"/>
        <w:spacing w:after="0" w:line="240" w:lineRule="auto"/>
        <w:jc w:val="both"/>
        <w:outlineLvl w:val="2"/>
        <w:rPr>
          <w:rFonts w:ascii="Times New Roman" w:hAnsi="Times New Roman"/>
          <w:sz w:val="24"/>
          <w:szCs w:val="24"/>
        </w:rPr>
      </w:pPr>
      <w:r w:rsidRPr="00C52052">
        <w:rPr>
          <w:rFonts w:ascii="Times New Roman" w:hAnsi="Times New Roman"/>
          <w:sz w:val="24"/>
          <w:szCs w:val="24"/>
          <w:lang w:eastAsia="pt-BR"/>
        </w:rPr>
        <w:t xml:space="preserve">Tabela </w:t>
      </w:r>
      <w:r w:rsidR="0022366E" w:rsidRPr="00C52052">
        <w:rPr>
          <w:rFonts w:ascii="Times New Roman" w:hAnsi="Times New Roman"/>
          <w:sz w:val="24"/>
          <w:szCs w:val="24"/>
          <w:lang w:eastAsia="pt-BR"/>
        </w:rPr>
        <w:t>0</w:t>
      </w:r>
      <w:r w:rsidRPr="00C52052">
        <w:rPr>
          <w:rFonts w:ascii="Times New Roman" w:hAnsi="Times New Roman"/>
          <w:sz w:val="24"/>
          <w:szCs w:val="24"/>
          <w:lang w:eastAsia="pt-BR"/>
        </w:rPr>
        <w:t xml:space="preserve">1. Composição e níveis de garantia por litro do produto </w:t>
      </w:r>
      <w:r w:rsidRPr="00C52052">
        <w:rPr>
          <w:rFonts w:ascii="Times New Roman" w:hAnsi="Times New Roman"/>
          <w:sz w:val="24"/>
          <w:szCs w:val="24"/>
        </w:rPr>
        <w:t>(Promotor L</w:t>
      </w:r>
      <w:r w:rsidRPr="00C52052">
        <w:rPr>
          <w:rFonts w:ascii="Times New Roman" w:hAnsi="Times New Roman"/>
          <w:sz w:val="24"/>
          <w:szCs w:val="24"/>
        </w:rPr>
        <w:sym w:font="Symbol" w:char="F0D2"/>
      </w:r>
      <w:r w:rsidRPr="00C52052">
        <w:rPr>
          <w:rFonts w:ascii="Times New Roman" w:hAnsi="Times New Roman"/>
          <w:sz w:val="24"/>
          <w:szCs w:val="24"/>
        </w:rPr>
        <w:t xml:space="preserve">, </w:t>
      </w:r>
      <w:r w:rsidRPr="00C52052">
        <w:rPr>
          <w:rStyle w:val="nfase"/>
          <w:rFonts w:ascii="Times New Roman" w:hAnsi="Times New Roman"/>
          <w:i w:val="0"/>
          <w:iCs w:val="0"/>
          <w:sz w:val="24"/>
          <w:szCs w:val="24"/>
          <w:shd w:val="clear" w:color="auto" w:fill="FFFFFF"/>
        </w:rPr>
        <w:t>Hertape Calier</w:t>
      </w:r>
      <w:r w:rsidR="0022366E" w:rsidRPr="00C52052">
        <w:rPr>
          <w:rStyle w:val="nfase"/>
          <w:rFonts w:ascii="Times New Roman" w:hAnsi="Times New Roman"/>
          <w:i w:val="0"/>
          <w:iCs w:val="0"/>
          <w:sz w:val="24"/>
          <w:szCs w:val="24"/>
          <w:shd w:val="clear" w:color="auto" w:fill="FFFFFF"/>
        </w:rPr>
        <w:t xml:space="preserve"> </w:t>
      </w:r>
      <w:r w:rsidRPr="00C52052">
        <w:rPr>
          <w:rFonts w:ascii="Times New Roman" w:hAnsi="Times New Roman"/>
          <w:sz w:val="24"/>
          <w:szCs w:val="24"/>
          <w:shd w:val="clear" w:color="auto" w:fill="FFFFFF"/>
        </w:rPr>
        <w:t>Saude Animal, S.A.</w:t>
      </w:r>
      <w:r w:rsidRPr="00C52052">
        <w:rPr>
          <w:rFonts w:ascii="Times New Roman" w:hAnsi="Times New Roman"/>
          <w:sz w:val="24"/>
          <w:szCs w:val="24"/>
        </w:rPr>
        <w:t>)</w:t>
      </w:r>
    </w:p>
    <w:tbl>
      <w:tblPr>
        <w:tblW w:w="5000" w:type="pct"/>
        <w:tblLook w:val="00A0" w:firstRow="1" w:lastRow="0" w:firstColumn="1" w:lastColumn="0" w:noHBand="0" w:noVBand="0"/>
      </w:tblPr>
      <w:tblGrid>
        <w:gridCol w:w="2647"/>
        <w:gridCol w:w="2057"/>
        <w:gridCol w:w="2311"/>
        <w:gridCol w:w="2055"/>
      </w:tblGrid>
      <w:tr w:rsidR="002E5F72" w:rsidRPr="00C52052" w:rsidTr="00DA0ED1">
        <w:tc>
          <w:tcPr>
            <w:tcW w:w="1459" w:type="pct"/>
            <w:tcBorders>
              <w:top w:val="single" w:sz="4" w:space="0" w:color="auto"/>
              <w:bottom w:val="single" w:sz="4" w:space="0" w:color="auto"/>
            </w:tcBorders>
          </w:tcPr>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Aminoácido</w:t>
            </w:r>
          </w:p>
        </w:tc>
        <w:tc>
          <w:tcPr>
            <w:tcW w:w="1134" w:type="pct"/>
            <w:tcBorders>
              <w:top w:val="single" w:sz="4" w:space="0" w:color="auto"/>
              <w:bottom w:val="single" w:sz="4" w:space="0" w:color="auto"/>
            </w:tcBorders>
          </w:tcPr>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Concentração</w:t>
            </w:r>
          </w:p>
        </w:tc>
        <w:tc>
          <w:tcPr>
            <w:tcW w:w="1274" w:type="pct"/>
            <w:tcBorders>
              <w:top w:val="single" w:sz="4" w:space="0" w:color="auto"/>
              <w:bottom w:val="single" w:sz="4" w:space="0" w:color="auto"/>
            </w:tcBorders>
          </w:tcPr>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Vitamina</w:t>
            </w:r>
          </w:p>
        </w:tc>
        <w:tc>
          <w:tcPr>
            <w:tcW w:w="1133" w:type="pct"/>
            <w:tcBorders>
              <w:top w:val="single" w:sz="4" w:space="0" w:color="auto"/>
              <w:bottom w:val="single" w:sz="4" w:space="0" w:color="auto"/>
            </w:tcBorders>
          </w:tcPr>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eastAsia="pt-BR"/>
              </w:rPr>
            </w:pPr>
            <w:r w:rsidRPr="00C52052">
              <w:rPr>
                <w:rFonts w:ascii="Times New Roman" w:hAnsi="Times New Roman"/>
                <w:color w:val="000000"/>
                <w:sz w:val="20"/>
                <w:szCs w:val="20"/>
                <w:lang w:eastAsia="pt-BR"/>
              </w:rPr>
              <w:t>Concentração</w:t>
            </w:r>
          </w:p>
        </w:tc>
      </w:tr>
      <w:tr w:rsidR="002E5F72" w:rsidRPr="00FC2AF5" w:rsidTr="00DA0ED1">
        <w:tc>
          <w:tcPr>
            <w:tcW w:w="1459" w:type="pct"/>
            <w:tcBorders>
              <w:top w:val="single" w:sz="4" w:space="0" w:color="auto"/>
              <w:bottom w:val="single" w:sz="4" w:space="0" w:color="auto"/>
            </w:tcBorders>
          </w:tcPr>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Acido glutâmico</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 xml:space="preserve">Acido pantotênico  </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Ácido aspártico</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Alanina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Arginina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Biotina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Cistina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Fenilalanina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Glicina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Histidina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Inositol</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Isoleucina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Leucina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Lisina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Metionina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Nicotinamida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Prolina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Serina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Tirosina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Treonina</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Triptofano</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Valina</w:t>
            </w:r>
          </w:p>
        </w:tc>
        <w:tc>
          <w:tcPr>
            <w:tcW w:w="1134" w:type="pct"/>
            <w:tcBorders>
              <w:top w:val="single" w:sz="4" w:space="0" w:color="auto"/>
              <w:bottom w:val="single" w:sz="4" w:space="0" w:color="auto"/>
            </w:tcBorders>
          </w:tcPr>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21,5g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7,5g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9,5g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11,5g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6,1g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1,0mg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2,1g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5,5g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9,6g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4,7g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2,5g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6,0g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12,5g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9,5g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2,2g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16,25g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9,5g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7,0g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5,3g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5,0g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val="en-US" w:eastAsia="pt-BR"/>
              </w:rPr>
            </w:pPr>
            <w:r w:rsidRPr="00C52052">
              <w:rPr>
                <w:rFonts w:ascii="Times New Roman" w:hAnsi="Times New Roman"/>
                <w:color w:val="000000"/>
                <w:sz w:val="20"/>
                <w:szCs w:val="20"/>
                <w:lang w:val="en-US" w:eastAsia="pt-BR"/>
              </w:rPr>
              <w:t>2,0g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eastAsia="pt-BR"/>
              </w:rPr>
            </w:pPr>
            <w:r w:rsidRPr="00C52052">
              <w:rPr>
                <w:rFonts w:ascii="Times New Roman" w:hAnsi="Times New Roman"/>
                <w:color w:val="000000"/>
                <w:sz w:val="20"/>
                <w:szCs w:val="20"/>
                <w:lang w:val="en-US" w:eastAsia="pt-BR"/>
              </w:rPr>
              <w:t>6,2g</w:t>
            </w:r>
          </w:p>
        </w:tc>
        <w:tc>
          <w:tcPr>
            <w:tcW w:w="1274" w:type="pct"/>
            <w:tcBorders>
              <w:top w:val="single" w:sz="4" w:space="0" w:color="auto"/>
              <w:bottom w:val="single" w:sz="4" w:space="0" w:color="auto"/>
            </w:tcBorders>
          </w:tcPr>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Vitamina B1</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Vitamina B12</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Vitamina B6</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r w:rsidRPr="00C52052">
              <w:rPr>
                <w:rFonts w:ascii="Times New Roman" w:hAnsi="Times New Roman"/>
                <w:color w:val="000000"/>
                <w:sz w:val="20"/>
                <w:szCs w:val="20"/>
                <w:lang w:eastAsia="pt-BR"/>
              </w:rPr>
              <w:t>Vitamina K3</w:t>
            </w:r>
          </w:p>
          <w:p w:rsidR="002E5F72" w:rsidRPr="00C52052" w:rsidRDefault="002E5F72" w:rsidP="00DA0ED1">
            <w:pPr>
              <w:shd w:val="clear" w:color="auto" w:fill="FFFFFF"/>
              <w:spacing w:after="0" w:line="240" w:lineRule="atLeast"/>
              <w:rPr>
                <w:rFonts w:ascii="Times New Roman" w:hAnsi="Times New Roman"/>
                <w:color w:val="000000"/>
                <w:sz w:val="20"/>
                <w:szCs w:val="20"/>
                <w:lang w:eastAsia="pt-BR"/>
              </w:rPr>
            </w:pPr>
          </w:p>
        </w:tc>
        <w:tc>
          <w:tcPr>
            <w:tcW w:w="1133" w:type="pct"/>
            <w:tcBorders>
              <w:top w:val="single" w:sz="4" w:space="0" w:color="auto"/>
              <w:bottom w:val="single" w:sz="4" w:space="0" w:color="auto"/>
            </w:tcBorders>
          </w:tcPr>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eastAsia="pt-BR"/>
              </w:rPr>
            </w:pPr>
            <w:r w:rsidRPr="00C52052">
              <w:rPr>
                <w:rFonts w:ascii="Times New Roman" w:hAnsi="Times New Roman"/>
                <w:color w:val="000000"/>
                <w:sz w:val="20"/>
                <w:szCs w:val="20"/>
                <w:lang w:eastAsia="pt-BR"/>
              </w:rPr>
              <w:t>1,75g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eastAsia="pt-BR"/>
              </w:rPr>
            </w:pPr>
            <w:r w:rsidRPr="00C52052">
              <w:rPr>
                <w:rFonts w:ascii="Times New Roman" w:hAnsi="Times New Roman"/>
                <w:color w:val="000000"/>
                <w:sz w:val="20"/>
                <w:szCs w:val="20"/>
                <w:lang w:eastAsia="pt-BR"/>
              </w:rPr>
              <w:t>1.250,00µg</w:t>
            </w:r>
          </w:p>
          <w:p w:rsidR="002E5F72" w:rsidRPr="00C52052" w:rsidRDefault="002E5F72" w:rsidP="00DA0ED1">
            <w:pPr>
              <w:shd w:val="clear" w:color="auto" w:fill="FFFFFF"/>
              <w:spacing w:after="0" w:line="240" w:lineRule="atLeast"/>
              <w:jc w:val="center"/>
              <w:rPr>
                <w:rFonts w:ascii="Times New Roman" w:hAnsi="Times New Roman"/>
                <w:color w:val="000000"/>
                <w:sz w:val="20"/>
                <w:szCs w:val="20"/>
                <w:lang w:eastAsia="pt-BR"/>
              </w:rPr>
            </w:pPr>
            <w:r w:rsidRPr="00C52052">
              <w:rPr>
                <w:rFonts w:ascii="Times New Roman" w:hAnsi="Times New Roman"/>
                <w:color w:val="000000"/>
                <w:sz w:val="20"/>
                <w:szCs w:val="20"/>
                <w:lang w:eastAsia="pt-BR"/>
              </w:rPr>
              <w:t>1,125g</w:t>
            </w:r>
          </w:p>
          <w:p w:rsidR="002E5F72" w:rsidRPr="00FC2AF5" w:rsidRDefault="002E5F72" w:rsidP="00DA0ED1">
            <w:pPr>
              <w:shd w:val="clear" w:color="auto" w:fill="FFFFFF"/>
              <w:spacing w:after="0" w:line="240" w:lineRule="atLeast"/>
              <w:jc w:val="center"/>
              <w:rPr>
                <w:rFonts w:ascii="Times New Roman" w:hAnsi="Times New Roman"/>
                <w:color w:val="000000"/>
                <w:sz w:val="20"/>
                <w:szCs w:val="20"/>
                <w:lang w:eastAsia="pt-BR"/>
              </w:rPr>
            </w:pPr>
            <w:r w:rsidRPr="00C52052">
              <w:rPr>
                <w:rFonts w:ascii="Times New Roman" w:hAnsi="Times New Roman"/>
                <w:color w:val="000000"/>
                <w:sz w:val="20"/>
                <w:szCs w:val="20"/>
                <w:lang w:eastAsia="pt-BR"/>
              </w:rPr>
              <w:t>0,5g</w:t>
            </w:r>
          </w:p>
          <w:p w:rsidR="002E5F72" w:rsidRPr="00FC2AF5" w:rsidRDefault="002E5F72" w:rsidP="00DA0ED1">
            <w:pPr>
              <w:shd w:val="clear" w:color="auto" w:fill="FFFFFF"/>
              <w:spacing w:after="0" w:line="240" w:lineRule="atLeast"/>
              <w:jc w:val="center"/>
              <w:rPr>
                <w:rFonts w:ascii="Times New Roman" w:hAnsi="Times New Roman"/>
                <w:color w:val="000000"/>
                <w:sz w:val="20"/>
                <w:szCs w:val="20"/>
                <w:lang w:eastAsia="pt-BR"/>
              </w:rPr>
            </w:pPr>
          </w:p>
        </w:tc>
      </w:tr>
    </w:tbl>
    <w:p w:rsidR="00D85FC9" w:rsidRDefault="00D85FC9" w:rsidP="00D85FC9">
      <w:pPr>
        <w:spacing w:after="0" w:line="360" w:lineRule="auto"/>
        <w:jc w:val="both"/>
        <w:rPr>
          <w:rFonts w:ascii="Times New Roman" w:hAnsi="Times New Roman"/>
          <w:lang w:eastAsia="pt-BR"/>
        </w:rPr>
      </w:pPr>
    </w:p>
    <w:p w:rsidR="0099498D" w:rsidRPr="00AE2AAE" w:rsidRDefault="0099498D" w:rsidP="00D85FC9">
      <w:pPr>
        <w:spacing w:after="0" w:line="360" w:lineRule="auto"/>
        <w:ind w:firstLine="567"/>
        <w:jc w:val="both"/>
        <w:rPr>
          <w:rFonts w:ascii="Times New Roman" w:hAnsi="Times New Roman"/>
          <w:sz w:val="24"/>
          <w:szCs w:val="24"/>
        </w:rPr>
      </w:pPr>
      <w:r>
        <w:rPr>
          <w:rFonts w:ascii="Times New Roman" w:hAnsi="Times New Roman"/>
          <w:sz w:val="24"/>
          <w:szCs w:val="24"/>
        </w:rPr>
        <w:t xml:space="preserve">As </w:t>
      </w:r>
      <w:r w:rsidRPr="00AE2AAE">
        <w:rPr>
          <w:rFonts w:ascii="Times New Roman" w:hAnsi="Times New Roman"/>
          <w:sz w:val="24"/>
          <w:szCs w:val="24"/>
        </w:rPr>
        <w:t xml:space="preserve">aves tiveram acesso </w:t>
      </w:r>
      <w:r w:rsidRPr="00AE2AAE">
        <w:rPr>
          <w:rFonts w:ascii="Times New Roman" w:hAnsi="Times New Roman"/>
          <w:i/>
          <w:sz w:val="24"/>
          <w:szCs w:val="24"/>
        </w:rPr>
        <w:t>ad libidum</w:t>
      </w:r>
      <w:r w:rsidR="002E5F72">
        <w:rPr>
          <w:rFonts w:ascii="Times New Roman" w:hAnsi="Times New Roman"/>
          <w:i/>
          <w:sz w:val="24"/>
          <w:szCs w:val="24"/>
        </w:rPr>
        <w:t xml:space="preserve"> </w:t>
      </w:r>
      <w:r>
        <w:rPr>
          <w:rFonts w:ascii="Times New Roman" w:hAnsi="Times New Roman"/>
          <w:sz w:val="24"/>
          <w:szCs w:val="24"/>
        </w:rPr>
        <w:t>à</w:t>
      </w:r>
      <w:r w:rsidR="00C52052">
        <w:rPr>
          <w:rFonts w:ascii="Times New Roman" w:hAnsi="Times New Roman"/>
          <w:sz w:val="24"/>
          <w:szCs w:val="24"/>
        </w:rPr>
        <w:t xml:space="preserve"> água </w:t>
      </w:r>
      <w:r w:rsidRPr="00AE2AAE">
        <w:rPr>
          <w:rFonts w:ascii="Times New Roman" w:hAnsi="Times New Roman"/>
          <w:sz w:val="24"/>
          <w:szCs w:val="24"/>
        </w:rPr>
        <w:t>de bebida</w:t>
      </w:r>
      <w:r w:rsidR="00C52052">
        <w:rPr>
          <w:rFonts w:ascii="Times New Roman" w:hAnsi="Times New Roman"/>
          <w:sz w:val="24"/>
          <w:szCs w:val="24"/>
        </w:rPr>
        <w:t xml:space="preserve"> e ração durante todo o período experimental</w:t>
      </w:r>
      <w:r w:rsidRPr="00AE2AAE">
        <w:rPr>
          <w:rFonts w:ascii="Times New Roman" w:hAnsi="Times New Roman"/>
          <w:sz w:val="24"/>
          <w:szCs w:val="24"/>
        </w:rPr>
        <w:t xml:space="preserve">. A oscilação de temperatura do ambiente foi obtida mantendo-se as aves, durante a primeira semana de vida, em conforto térmico durante o dia (31-32 ˚C) e sob estresse por frio durante a noite (24-25 </w:t>
      </w:r>
      <w:r w:rsidRPr="00AE2AAE">
        <w:rPr>
          <w:rFonts w:ascii="Times New Roman" w:hAnsi="Times New Roman"/>
          <w:sz w:val="24"/>
          <w:szCs w:val="24"/>
          <w:vertAlign w:val="superscript"/>
        </w:rPr>
        <w:t>°</w:t>
      </w:r>
      <w:r w:rsidRPr="00AE2AAE">
        <w:rPr>
          <w:rFonts w:ascii="Times New Roman" w:hAnsi="Times New Roman"/>
          <w:sz w:val="24"/>
          <w:szCs w:val="24"/>
        </w:rPr>
        <w:t>C).</w:t>
      </w:r>
      <w:r w:rsidR="002E5F72">
        <w:rPr>
          <w:rFonts w:ascii="Times New Roman" w:hAnsi="Times New Roman"/>
          <w:sz w:val="24"/>
          <w:szCs w:val="24"/>
        </w:rPr>
        <w:t xml:space="preserve"> </w:t>
      </w:r>
      <w:r w:rsidRPr="00AE2AAE">
        <w:rPr>
          <w:rFonts w:ascii="Times New Roman" w:hAnsi="Times New Roman"/>
          <w:sz w:val="24"/>
          <w:szCs w:val="24"/>
        </w:rPr>
        <w:t>A qualidade do ar foi mantida por ventilação mínima. As aves receberam ração a base de milho e soja conforme recomendações nutricionais de Rostagno et al. (2011).</w:t>
      </w:r>
    </w:p>
    <w:p w:rsidR="0099498D" w:rsidRPr="00AE2AAE" w:rsidRDefault="0099498D" w:rsidP="00AE2AAE">
      <w:pPr>
        <w:spacing w:after="0" w:line="360" w:lineRule="auto"/>
        <w:ind w:firstLine="708"/>
        <w:jc w:val="both"/>
        <w:rPr>
          <w:rFonts w:ascii="Times New Roman" w:hAnsi="Times New Roman"/>
          <w:sz w:val="24"/>
          <w:szCs w:val="24"/>
          <w:lang w:eastAsia="pt-BR"/>
        </w:rPr>
      </w:pPr>
      <w:r w:rsidRPr="00AE2AAE">
        <w:rPr>
          <w:rFonts w:ascii="Times New Roman" w:hAnsi="Times New Roman"/>
          <w:sz w:val="24"/>
          <w:szCs w:val="24"/>
        </w:rPr>
        <w:t>O desempenho produtivo (peso vivo, consumo de ração, ganho de peso e conversão alimentar) dos animais</w:t>
      </w:r>
      <w:r w:rsidR="002E5F72">
        <w:rPr>
          <w:rFonts w:ascii="Times New Roman" w:hAnsi="Times New Roman"/>
          <w:sz w:val="24"/>
          <w:szCs w:val="24"/>
        </w:rPr>
        <w:t xml:space="preserve"> </w:t>
      </w:r>
      <w:r w:rsidRPr="00AE2AAE">
        <w:rPr>
          <w:rFonts w:ascii="Times New Roman" w:hAnsi="Times New Roman"/>
          <w:sz w:val="24"/>
          <w:szCs w:val="24"/>
        </w:rPr>
        <w:t xml:space="preserve">foi avaliado aos 7, 14 e 21 dias de idade através da pesagem das aves e das sobras de ração. A mortalidade foi observada e registrada diariamente, </w:t>
      </w:r>
      <w:r w:rsidRPr="00AE2AAE">
        <w:rPr>
          <w:rFonts w:ascii="Times New Roman" w:hAnsi="Times New Roman"/>
          <w:sz w:val="24"/>
          <w:szCs w:val="24"/>
          <w:lang w:eastAsia="pt-BR"/>
        </w:rPr>
        <w:t>para a realização das correções no consumo de ração e convers</w:t>
      </w:r>
      <w:r>
        <w:rPr>
          <w:rFonts w:ascii="Times New Roman" w:hAnsi="Times New Roman"/>
          <w:sz w:val="24"/>
          <w:szCs w:val="24"/>
          <w:lang w:eastAsia="pt-BR"/>
        </w:rPr>
        <w:t>ão alimentar, segundo Sakom</w:t>
      </w:r>
      <w:r w:rsidR="002E5F72">
        <w:rPr>
          <w:rFonts w:ascii="Times New Roman" w:hAnsi="Times New Roman"/>
          <w:sz w:val="24"/>
          <w:szCs w:val="24"/>
          <w:lang w:eastAsia="pt-BR"/>
        </w:rPr>
        <w:t>ura e</w:t>
      </w:r>
      <w:r w:rsidRPr="00AE2AAE">
        <w:rPr>
          <w:rFonts w:ascii="Times New Roman" w:hAnsi="Times New Roman"/>
          <w:sz w:val="24"/>
          <w:szCs w:val="24"/>
          <w:lang w:eastAsia="pt-BR"/>
        </w:rPr>
        <w:t xml:space="preserve"> Rostagno (2007).</w:t>
      </w:r>
    </w:p>
    <w:p w:rsidR="0099498D" w:rsidRPr="00AE2AAE" w:rsidRDefault="0099498D" w:rsidP="00AE2AAE">
      <w:pPr>
        <w:autoSpaceDE w:val="0"/>
        <w:autoSpaceDN w:val="0"/>
        <w:adjustRightInd w:val="0"/>
        <w:spacing w:after="0" w:line="360" w:lineRule="auto"/>
        <w:ind w:firstLine="567"/>
        <w:jc w:val="both"/>
        <w:rPr>
          <w:rFonts w:ascii="Times New Roman" w:hAnsi="Times New Roman"/>
          <w:sz w:val="24"/>
          <w:szCs w:val="24"/>
        </w:rPr>
      </w:pPr>
      <w:r w:rsidRPr="00AE2AAE">
        <w:rPr>
          <w:rFonts w:ascii="Times New Roman" w:hAnsi="Times New Roman"/>
          <w:sz w:val="24"/>
          <w:szCs w:val="24"/>
        </w:rPr>
        <w:lastRenderedPageBreak/>
        <w:t xml:space="preserve">Aos 7 e 21 dias de idade, 16 aves de cada tratamento foram previamente pesadas e submetidas a eutanásia pelo método de deslocamento cervical, previsto na Normativa 1000 do CFMV (Conselho Federal de Medicina Veterinária). Aos 7 dias de idade, o peso do </w:t>
      </w:r>
      <w:r w:rsidRPr="00AE2AAE">
        <w:rPr>
          <w:rFonts w:ascii="Times New Roman" w:hAnsi="Times New Roman"/>
          <w:sz w:val="24"/>
          <w:szCs w:val="24"/>
          <w:lang w:eastAsia="pt-BR"/>
        </w:rPr>
        <w:t xml:space="preserve">peito, </w:t>
      </w:r>
      <w:r w:rsidRPr="00AE2AAE">
        <w:rPr>
          <w:rFonts w:ascii="Times New Roman" w:hAnsi="Times New Roman"/>
          <w:sz w:val="24"/>
          <w:szCs w:val="24"/>
        </w:rPr>
        <w:t>resíduo da gema, fígado, pâncreas, moela + proventrículo e intestino delgado foi obtido imediatamente após a dissecação e remoção dos tecidos exógenos para cálculo do peso relativo pela fórmula: peso relativo = (peso órgão/peso vivo) x 100.</w:t>
      </w:r>
    </w:p>
    <w:p w:rsidR="0099498D" w:rsidRPr="00AE2AAE" w:rsidRDefault="0099498D" w:rsidP="00AE2AAE">
      <w:pPr>
        <w:autoSpaceDE w:val="0"/>
        <w:autoSpaceDN w:val="0"/>
        <w:adjustRightInd w:val="0"/>
        <w:spacing w:after="0" w:line="360" w:lineRule="auto"/>
        <w:ind w:firstLine="567"/>
        <w:jc w:val="both"/>
        <w:rPr>
          <w:rFonts w:ascii="Times New Roman" w:hAnsi="Times New Roman"/>
          <w:sz w:val="24"/>
          <w:szCs w:val="24"/>
        </w:rPr>
      </w:pPr>
      <w:r w:rsidRPr="00AE2AAE">
        <w:rPr>
          <w:rFonts w:ascii="Times New Roman" w:hAnsi="Times New Roman"/>
          <w:sz w:val="24"/>
          <w:szCs w:val="24"/>
        </w:rPr>
        <w:t>Aos 7 e 21 dias de idade foram coletados fragmentos de aproximadamente 5 cm do jejuno (na região do divertículo de Meckel), os quais foram presos abertos longitudinalmente em placas de isopor, e lavados com soro fisiológico. As amostras foram fixadas em solução de formol tamp</w:t>
      </w:r>
      <w:r w:rsidRPr="00C52052">
        <w:rPr>
          <w:rFonts w:ascii="Times New Roman" w:hAnsi="Times New Roman"/>
          <w:sz w:val="24"/>
          <w:szCs w:val="24"/>
        </w:rPr>
        <w:t>onado e após</w:t>
      </w:r>
      <w:r w:rsidR="002E5F72" w:rsidRPr="00C52052">
        <w:rPr>
          <w:rFonts w:ascii="Times New Roman" w:hAnsi="Times New Roman"/>
          <w:sz w:val="24"/>
          <w:szCs w:val="24"/>
        </w:rPr>
        <w:t xml:space="preserve"> enrijecimento, foram </w:t>
      </w:r>
      <w:r w:rsidRPr="00C52052">
        <w:rPr>
          <w:rFonts w:ascii="Times New Roman" w:hAnsi="Times New Roman"/>
          <w:sz w:val="24"/>
          <w:szCs w:val="24"/>
        </w:rPr>
        <w:t>emblocadas em para</w:t>
      </w:r>
      <w:r w:rsidRPr="00AE2AAE">
        <w:rPr>
          <w:rFonts w:ascii="Times New Roman" w:hAnsi="Times New Roman"/>
          <w:sz w:val="24"/>
          <w:szCs w:val="24"/>
        </w:rPr>
        <w:t xml:space="preserve">fina. Cada fragmento foi submetido </w:t>
      </w:r>
      <w:r>
        <w:rPr>
          <w:rFonts w:ascii="Times New Roman" w:hAnsi="Times New Roman"/>
          <w:sz w:val="24"/>
          <w:szCs w:val="24"/>
        </w:rPr>
        <w:t>a</w:t>
      </w:r>
      <w:r w:rsidRPr="00AE2AAE">
        <w:rPr>
          <w:rFonts w:ascii="Times New Roman" w:hAnsi="Times New Roman"/>
          <w:sz w:val="24"/>
          <w:szCs w:val="24"/>
        </w:rPr>
        <w:t xml:space="preserve"> cortes semi-seriados de 5 μm de espessura e corados por hematoxilina-eosina. </w:t>
      </w:r>
    </w:p>
    <w:p w:rsidR="0099498D" w:rsidRDefault="0099498D" w:rsidP="00AE2AAE">
      <w:pPr>
        <w:spacing w:after="0" w:line="360" w:lineRule="auto"/>
        <w:ind w:firstLine="708"/>
        <w:jc w:val="both"/>
        <w:rPr>
          <w:rFonts w:ascii="Times New Roman" w:hAnsi="Times New Roman"/>
          <w:sz w:val="24"/>
          <w:szCs w:val="24"/>
        </w:rPr>
      </w:pPr>
      <w:r w:rsidRPr="00AE2AAE">
        <w:rPr>
          <w:rFonts w:ascii="Times New Roman" w:hAnsi="Times New Roman"/>
          <w:sz w:val="24"/>
          <w:szCs w:val="24"/>
        </w:rPr>
        <w:t xml:space="preserve">Para o estudo morfométrico, as imagens foram capturadas por meio da microscopia de luz (Olympus BX 50), utilizando-se o sistema analisador de imagens computadorizado (Image Pro-Plus - Versão 5.2 – Média Cibernética).  Foram mensurados o comprimento e largura de 20 vilos e a profundidade e largura de </w:t>
      </w:r>
      <w:r w:rsidR="002E5F72">
        <w:rPr>
          <w:rFonts w:ascii="Times New Roman" w:hAnsi="Times New Roman"/>
          <w:sz w:val="24"/>
          <w:szCs w:val="24"/>
        </w:rPr>
        <w:t>20 criptas de cada lâmina. Esta</w:t>
      </w:r>
      <w:r w:rsidRPr="00AE2AAE">
        <w:rPr>
          <w:rFonts w:ascii="Times New Roman" w:hAnsi="Times New Roman"/>
          <w:sz w:val="24"/>
          <w:szCs w:val="24"/>
        </w:rPr>
        <w:t xml:space="preserve"> medidas morfométricas foram utilizadas para o cálculo da área da superfície de absorção da mucosa intestinal, através da fórmula proposta por Kisielinski</w:t>
      </w:r>
      <w:r w:rsidR="0022366E">
        <w:rPr>
          <w:rFonts w:ascii="Times New Roman" w:hAnsi="Times New Roman"/>
          <w:sz w:val="24"/>
          <w:szCs w:val="24"/>
        </w:rPr>
        <w:t xml:space="preserve"> et al </w:t>
      </w:r>
      <w:r w:rsidRPr="00AE2AAE">
        <w:rPr>
          <w:rFonts w:ascii="Times New Roman" w:hAnsi="Times New Roman"/>
          <w:sz w:val="24"/>
          <w:szCs w:val="24"/>
        </w:rPr>
        <w:t>(2002):</w:t>
      </w:r>
    </w:p>
    <w:p w:rsidR="0022366E" w:rsidRPr="00AE2AAE" w:rsidRDefault="0022366E" w:rsidP="00AE2AAE">
      <w:pPr>
        <w:spacing w:after="0" w:line="360" w:lineRule="auto"/>
        <w:ind w:firstLine="708"/>
        <w:jc w:val="both"/>
        <w:rPr>
          <w:rFonts w:ascii="Times New Roman" w:hAnsi="Times New Roman"/>
          <w:sz w:val="24"/>
          <w:szCs w:val="24"/>
        </w:rPr>
      </w:pPr>
    </w:p>
    <w:p w:rsidR="0099498D" w:rsidRPr="00AE2AAE" w:rsidRDefault="0099498D" w:rsidP="00AE2AAE">
      <w:pPr>
        <w:spacing w:after="0" w:line="360" w:lineRule="auto"/>
        <w:ind w:firstLine="708"/>
        <w:jc w:val="both"/>
        <w:rPr>
          <w:rFonts w:ascii="Times New Roman" w:hAnsi="Times New Roman"/>
          <w:sz w:val="24"/>
          <w:szCs w:val="24"/>
          <w:u w:val="single"/>
        </w:rPr>
      </w:pPr>
      <w:r w:rsidRPr="00AE2AAE">
        <w:rPr>
          <w:rFonts w:ascii="Times New Roman" w:hAnsi="Times New Roman"/>
          <w:sz w:val="24"/>
          <w:szCs w:val="24"/>
        </w:rPr>
        <w:t xml:space="preserve">Área de absorção: </w:t>
      </w:r>
      <w:r w:rsidRPr="00AE2AAE">
        <w:rPr>
          <w:rFonts w:ascii="Times New Roman" w:hAnsi="Times New Roman"/>
          <w:sz w:val="24"/>
          <w:szCs w:val="24"/>
          <w:u w:val="single"/>
        </w:rPr>
        <w:t>((LV x AV)+(LV/2 + LC/2)</w:t>
      </w:r>
      <w:r w:rsidRPr="00AE2AAE">
        <w:rPr>
          <w:rFonts w:ascii="Times New Roman" w:hAnsi="Times New Roman"/>
          <w:sz w:val="24"/>
          <w:szCs w:val="24"/>
          <w:u w:val="single"/>
          <w:vertAlign w:val="superscript"/>
        </w:rPr>
        <w:t>2</w:t>
      </w:r>
      <w:r w:rsidRPr="00AE2AAE">
        <w:rPr>
          <w:rFonts w:ascii="Times New Roman" w:hAnsi="Times New Roman"/>
          <w:sz w:val="24"/>
          <w:szCs w:val="24"/>
          <w:u w:val="single"/>
        </w:rPr>
        <w:t xml:space="preserve"> - (LV/2)</w:t>
      </w:r>
      <w:r w:rsidRPr="00AE2AAE">
        <w:rPr>
          <w:rFonts w:ascii="Times New Roman" w:hAnsi="Times New Roman"/>
          <w:sz w:val="24"/>
          <w:szCs w:val="24"/>
          <w:u w:val="single"/>
          <w:vertAlign w:val="superscript"/>
        </w:rPr>
        <w:t>2</w:t>
      </w:r>
      <w:r w:rsidRPr="00AE2AAE">
        <w:rPr>
          <w:rFonts w:ascii="Times New Roman" w:hAnsi="Times New Roman"/>
          <w:sz w:val="24"/>
          <w:szCs w:val="24"/>
          <w:u w:val="single"/>
        </w:rPr>
        <w:t>)</w:t>
      </w:r>
    </w:p>
    <w:p w:rsidR="0099498D" w:rsidRPr="00AE2AAE" w:rsidRDefault="0099498D" w:rsidP="006C7E5A">
      <w:pPr>
        <w:spacing w:after="0" w:line="360" w:lineRule="auto"/>
        <w:ind w:left="2835" w:firstLine="708"/>
        <w:jc w:val="both"/>
        <w:rPr>
          <w:rFonts w:ascii="Times New Roman" w:hAnsi="Times New Roman"/>
          <w:sz w:val="24"/>
          <w:szCs w:val="24"/>
        </w:rPr>
      </w:pPr>
      <w:r w:rsidRPr="00AE2AAE">
        <w:rPr>
          <w:rFonts w:ascii="Times New Roman" w:hAnsi="Times New Roman"/>
          <w:sz w:val="24"/>
          <w:szCs w:val="24"/>
        </w:rPr>
        <w:t>((LV/2 + LC/2)</w:t>
      </w:r>
      <w:r w:rsidRPr="00AE2AAE">
        <w:rPr>
          <w:rFonts w:ascii="Times New Roman" w:hAnsi="Times New Roman"/>
          <w:sz w:val="24"/>
          <w:szCs w:val="24"/>
          <w:vertAlign w:val="superscript"/>
        </w:rPr>
        <w:t>2</w:t>
      </w:r>
      <w:r w:rsidRPr="00AE2AAE">
        <w:rPr>
          <w:rFonts w:ascii="Times New Roman" w:hAnsi="Times New Roman"/>
          <w:sz w:val="24"/>
          <w:szCs w:val="24"/>
        </w:rPr>
        <w:t>)</w:t>
      </w:r>
    </w:p>
    <w:p w:rsidR="0099498D" w:rsidRPr="00AE2AAE" w:rsidRDefault="0099498D" w:rsidP="00AE2AAE">
      <w:pPr>
        <w:spacing w:after="0" w:line="360" w:lineRule="auto"/>
        <w:jc w:val="both"/>
        <w:rPr>
          <w:rFonts w:ascii="Times New Roman" w:hAnsi="Times New Roman"/>
          <w:sz w:val="24"/>
          <w:szCs w:val="24"/>
        </w:rPr>
      </w:pPr>
      <w:r w:rsidRPr="00AE2AAE">
        <w:rPr>
          <w:rFonts w:ascii="Times New Roman" w:hAnsi="Times New Roman"/>
          <w:sz w:val="24"/>
          <w:szCs w:val="24"/>
        </w:rPr>
        <w:t>Onde: LV</w:t>
      </w:r>
      <w:r>
        <w:rPr>
          <w:rFonts w:ascii="Times New Roman" w:hAnsi="Times New Roman"/>
          <w:sz w:val="24"/>
          <w:szCs w:val="24"/>
        </w:rPr>
        <w:t xml:space="preserve"> -largura de vilo; AV - altura de vilo; </w:t>
      </w:r>
      <w:r w:rsidRPr="00AE2AAE">
        <w:rPr>
          <w:rFonts w:ascii="Times New Roman" w:hAnsi="Times New Roman"/>
          <w:sz w:val="24"/>
          <w:szCs w:val="24"/>
        </w:rPr>
        <w:t>LC</w:t>
      </w:r>
      <w:r>
        <w:rPr>
          <w:rFonts w:ascii="Times New Roman" w:hAnsi="Times New Roman"/>
          <w:sz w:val="24"/>
          <w:szCs w:val="24"/>
        </w:rPr>
        <w:t xml:space="preserve"> - </w:t>
      </w:r>
      <w:r w:rsidRPr="00AE2AAE">
        <w:rPr>
          <w:rFonts w:ascii="Times New Roman" w:hAnsi="Times New Roman"/>
          <w:sz w:val="24"/>
          <w:szCs w:val="24"/>
        </w:rPr>
        <w:t>largura de cripta.</w:t>
      </w:r>
    </w:p>
    <w:p w:rsidR="0099498D" w:rsidRDefault="0099498D" w:rsidP="0022366E">
      <w:pPr>
        <w:autoSpaceDE w:val="0"/>
        <w:autoSpaceDN w:val="0"/>
        <w:adjustRightInd w:val="0"/>
        <w:spacing w:after="0" w:line="360" w:lineRule="auto"/>
        <w:ind w:firstLine="567"/>
        <w:jc w:val="both"/>
        <w:rPr>
          <w:rFonts w:ascii="Times New Roman" w:hAnsi="Times New Roman"/>
          <w:sz w:val="24"/>
          <w:szCs w:val="24"/>
          <w:lang w:eastAsia="pt-BR"/>
        </w:rPr>
      </w:pPr>
      <w:r w:rsidRPr="00AE2AAE">
        <w:rPr>
          <w:rFonts w:ascii="Times New Roman" w:hAnsi="Times New Roman"/>
          <w:sz w:val="24"/>
          <w:szCs w:val="24"/>
          <w:lang w:eastAsia="pt-BR"/>
        </w:rPr>
        <w:t xml:space="preserve">A análise dos dados foi realizada pela análise de variância (ANOVA) </w:t>
      </w:r>
      <w:r w:rsidRPr="00AE2AAE">
        <w:rPr>
          <w:rFonts w:ascii="Times New Roman" w:hAnsi="Times New Roman"/>
          <w:sz w:val="24"/>
          <w:szCs w:val="24"/>
        </w:rPr>
        <w:t>do procedimento General Lineal Model (GLM) com auxílio do programa estatístico SAS (2002, SAS Institute Inc., Cary, NC)</w:t>
      </w:r>
      <w:r w:rsidRPr="00AE2AAE">
        <w:rPr>
          <w:rFonts w:ascii="Times New Roman" w:hAnsi="Times New Roman"/>
          <w:sz w:val="24"/>
          <w:szCs w:val="24"/>
          <w:lang w:eastAsia="pt-BR"/>
        </w:rPr>
        <w:t>.</w:t>
      </w:r>
    </w:p>
    <w:p w:rsidR="0099498D" w:rsidRPr="006C7E5A" w:rsidRDefault="0099498D" w:rsidP="006C7E5A">
      <w:pPr>
        <w:autoSpaceDE w:val="0"/>
        <w:autoSpaceDN w:val="0"/>
        <w:adjustRightInd w:val="0"/>
        <w:spacing w:after="0" w:line="360" w:lineRule="auto"/>
        <w:ind w:firstLine="567"/>
        <w:jc w:val="both"/>
        <w:rPr>
          <w:rFonts w:ascii="Times New Roman" w:hAnsi="Times New Roman"/>
          <w:sz w:val="24"/>
          <w:szCs w:val="24"/>
          <w:lang w:eastAsia="pt-BR"/>
        </w:rPr>
      </w:pPr>
    </w:p>
    <w:p w:rsidR="0099498D" w:rsidRDefault="0099498D" w:rsidP="00581AF0">
      <w:pPr>
        <w:autoSpaceDE w:val="0"/>
        <w:autoSpaceDN w:val="0"/>
        <w:adjustRightInd w:val="0"/>
        <w:spacing w:after="0" w:line="360" w:lineRule="auto"/>
        <w:ind w:firstLine="567"/>
        <w:jc w:val="both"/>
        <w:rPr>
          <w:rFonts w:ascii="Times New Roman" w:hAnsi="Times New Roman"/>
          <w:b/>
          <w:sz w:val="24"/>
          <w:szCs w:val="24"/>
          <w:lang w:eastAsia="pt-BR"/>
        </w:rPr>
      </w:pPr>
      <w:r w:rsidRPr="00AE2AAE">
        <w:rPr>
          <w:rFonts w:ascii="Times New Roman" w:hAnsi="Times New Roman"/>
          <w:b/>
          <w:sz w:val="24"/>
          <w:szCs w:val="24"/>
          <w:lang w:eastAsia="pt-BR"/>
        </w:rPr>
        <w:t>RESULTADOS E DISCUSSÃO</w:t>
      </w:r>
    </w:p>
    <w:p w:rsidR="008C1FF8" w:rsidRPr="006C7E5A" w:rsidRDefault="008C1FF8" w:rsidP="008C1FF8">
      <w:pPr>
        <w:autoSpaceDE w:val="0"/>
        <w:autoSpaceDN w:val="0"/>
        <w:adjustRightInd w:val="0"/>
        <w:spacing w:after="0" w:line="360" w:lineRule="auto"/>
        <w:ind w:firstLine="567"/>
        <w:jc w:val="both"/>
        <w:rPr>
          <w:rFonts w:ascii="Times New Roman" w:hAnsi="Times New Roman"/>
          <w:b/>
          <w:sz w:val="24"/>
          <w:szCs w:val="24"/>
          <w:lang w:eastAsia="pt-BR"/>
        </w:rPr>
      </w:pPr>
    </w:p>
    <w:p w:rsidR="008C1FF8" w:rsidRPr="00AE2AAE" w:rsidRDefault="008C1FF8" w:rsidP="008C1FF8">
      <w:pPr>
        <w:widowControl w:val="0"/>
        <w:autoSpaceDE w:val="0"/>
        <w:autoSpaceDN w:val="0"/>
        <w:adjustRightInd w:val="0"/>
        <w:spacing w:after="0" w:line="360" w:lineRule="auto"/>
        <w:ind w:firstLine="567"/>
        <w:jc w:val="both"/>
        <w:rPr>
          <w:rFonts w:ascii="Times New Roman" w:hAnsi="Times New Roman"/>
          <w:sz w:val="24"/>
          <w:szCs w:val="24"/>
        </w:rPr>
      </w:pPr>
      <w:r w:rsidRPr="00AE2AAE">
        <w:rPr>
          <w:rFonts w:ascii="Times New Roman" w:hAnsi="Times New Roman"/>
          <w:sz w:val="24"/>
          <w:szCs w:val="24"/>
        </w:rPr>
        <w:t>No período de 1 a 7 dias de idade, as aves submetidas ao conforto térmico apresentaram maior peso vivo e maior ganho de peso (p&lt;0,05) em relação às aves submetidas à oscilação térmica. Não houve diferença significativa (p&gt;0,05) dos tratamentos para o consumo de raçã</w:t>
      </w:r>
      <w:r>
        <w:rPr>
          <w:rFonts w:ascii="Times New Roman" w:hAnsi="Times New Roman"/>
          <w:sz w:val="24"/>
          <w:szCs w:val="24"/>
        </w:rPr>
        <w:t>o e conversão alimentar</w:t>
      </w:r>
      <w:r w:rsidRPr="00AE2AAE">
        <w:rPr>
          <w:rFonts w:ascii="Times New Roman" w:hAnsi="Times New Roman"/>
          <w:sz w:val="24"/>
          <w:szCs w:val="24"/>
        </w:rPr>
        <w:t xml:space="preserve"> (Tabela </w:t>
      </w:r>
      <w:r>
        <w:rPr>
          <w:rFonts w:ascii="Times New Roman" w:hAnsi="Times New Roman"/>
          <w:sz w:val="24"/>
          <w:szCs w:val="24"/>
        </w:rPr>
        <w:t>2</w:t>
      </w:r>
      <w:r w:rsidRPr="00AE2AAE">
        <w:rPr>
          <w:rFonts w:ascii="Times New Roman" w:hAnsi="Times New Roman"/>
          <w:sz w:val="24"/>
          <w:szCs w:val="24"/>
        </w:rPr>
        <w:t>).</w:t>
      </w:r>
    </w:p>
    <w:p w:rsidR="0022366E" w:rsidRPr="008C1FF8" w:rsidRDefault="0022366E" w:rsidP="00EB758D">
      <w:pPr>
        <w:widowControl w:val="0"/>
        <w:autoSpaceDE w:val="0"/>
        <w:autoSpaceDN w:val="0"/>
        <w:adjustRightInd w:val="0"/>
        <w:spacing w:after="0" w:line="360" w:lineRule="auto"/>
        <w:ind w:firstLine="567"/>
        <w:jc w:val="both"/>
        <w:rPr>
          <w:rFonts w:ascii="Times New Roman" w:hAnsi="Times New Roman"/>
          <w:sz w:val="24"/>
          <w:szCs w:val="24"/>
        </w:rPr>
      </w:pPr>
    </w:p>
    <w:tbl>
      <w:tblPr>
        <w:tblpPr w:leftFromText="141" w:rightFromText="141" w:vertAnchor="text" w:horzAnchor="margin" w:tblpY="909"/>
        <w:tblW w:w="5000" w:type="pct"/>
        <w:tblLook w:val="00A0" w:firstRow="1" w:lastRow="0" w:firstColumn="1" w:lastColumn="0" w:noHBand="0" w:noVBand="0"/>
      </w:tblPr>
      <w:tblGrid>
        <w:gridCol w:w="1875"/>
        <w:gridCol w:w="1979"/>
        <w:gridCol w:w="1992"/>
        <w:gridCol w:w="2063"/>
        <w:gridCol w:w="1161"/>
      </w:tblGrid>
      <w:tr w:rsidR="00D63B7C" w:rsidRPr="008C1FF8" w:rsidTr="00D63B7C">
        <w:trPr>
          <w:trHeight w:val="20"/>
        </w:trPr>
        <w:tc>
          <w:tcPr>
            <w:tcW w:w="1034" w:type="pct"/>
            <w:tcBorders>
              <w:top w:val="single" w:sz="4" w:space="0" w:color="auto"/>
            </w:tcBorders>
            <w:vAlign w:val="center"/>
          </w:tcPr>
          <w:p w:rsidR="00D63B7C" w:rsidRPr="008C1FF8" w:rsidRDefault="00D63B7C" w:rsidP="00D63B7C">
            <w:pPr>
              <w:spacing w:after="0" w:line="240" w:lineRule="auto"/>
              <w:ind w:left="1208" w:hanging="1208"/>
              <w:jc w:val="center"/>
              <w:rPr>
                <w:rFonts w:ascii="Times New Roman" w:hAnsi="Times New Roman"/>
                <w:sz w:val="20"/>
                <w:szCs w:val="20"/>
              </w:rPr>
            </w:pPr>
          </w:p>
        </w:tc>
        <w:tc>
          <w:tcPr>
            <w:tcW w:w="1091" w:type="pct"/>
            <w:tcBorders>
              <w:top w:val="single" w:sz="4" w:space="0" w:color="auto"/>
              <w:bottom w:val="single" w:sz="4" w:space="0" w:color="auto"/>
            </w:tcBorders>
            <w:vAlign w:val="center"/>
          </w:tcPr>
          <w:p w:rsidR="00D63B7C" w:rsidRPr="008C1FF8" w:rsidRDefault="00D63B7C" w:rsidP="00D63B7C">
            <w:pPr>
              <w:spacing w:after="0" w:line="240" w:lineRule="auto"/>
              <w:ind w:left="1208" w:hanging="1208"/>
              <w:jc w:val="center"/>
              <w:rPr>
                <w:rFonts w:ascii="Times New Roman" w:hAnsi="Times New Roman"/>
                <w:sz w:val="20"/>
                <w:szCs w:val="20"/>
              </w:rPr>
            </w:pPr>
            <w:r w:rsidRPr="008C1FF8">
              <w:rPr>
                <w:rFonts w:ascii="Times New Roman" w:hAnsi="Times New Roman"/>
                <w:sz w:val="20"/>
                <w:szCs w:val="20"/>
              </w:rPr>
              <w:t>Peso</w:t>
            </w:r>
          </w:p>
          <w:p w:rsidR="00D63B7C" w:rsidRPr="008C1FF8" w:rsidRDefault="00D63B7C" w:rsidP="00D63B7C">
            <w:pPr>
              <w:spacing w:after="0" w:line="240" w:lineRule="auto"/>
              <w:ind w:left="1208" w:hanging="1208"/>
              <w:jc w:val="center"/>
              <w:rPr>
                <w:rFonts w:ascii="Times New Roman" w:hAnsi="Times New Roman"/>
                <w:sz w:val="20"/>
                <w:szCs w:val="20"/>
              </w:rPr>
            </w:pPr>
            <w:r w:rsidRPr="008C1FF8">
              <w:rPr>
                <w:rFonts w:ascii="Times New Roman" w:hAnsi="Times New Roman"/>
                <w:sz w:val="20"/>
                <w:szCs w:val="20"/>
              </w:rPr>
              <w:t xml:space="preserve"> vivo, g</w:t>
            </w:r>
          </w:p>
        </w:tc>
        <w:tc>
          <w:tcPr>
            <w:tcW w:w="1098" w:type="pct"/>
            <w:tcBorders>
              <w:top w:val="single" w:sz="4" w:space="0" w:color="auto"/>
              <w:bottom w:val="single" w:sz="4" w:space="0" w:color="auto"/>
            </w:tcBorders>
            <w:vAlign w:val="center"/>
          </w:tcPr>
          <w:p w:rsidR="00D63B7C" w:rsidRPr="008C1FF8" w:rsidRDefault="00D63B7C" w:rsidP="00D63B7C">
            <w:pPr>
              <w:spacing w:after="0" w:line="240" w:lineRule="auto"/>
              <w:ind w:left="1208" w:hanging="1208"/>
              <w:jc w:val="center"/>
              <w:rPr>
                <w:rFonts w:ascii="Times New Roman" w:hAnsi="Times New Roman"/>
                <w:sz w:val="20"/>
                <w:szCs w:val="20"/>
              </w:rPr>
            </w:pPr>
            <w:r w:rsidRPr="008C1FF8">
              <w:rPr>
                <w:rFonts w:ascii="Times New Roman" w:hAnsi="Times New Roman"/>
                <w:sz w:val="20"/>
                <w:szCs w:val="20"/>
              </w:rPr>
              <w:t>Ganho de</w:t>
            </w:r>
          </w:p>
          <w:p w:rsidR="00D63B7C" w:rsidRPr="008C1FF8" w:rsidRDefault="00D63B7C" w:rsidP="00D63B7C">
            <w:pPr>
              <w:spacing w:after="0" w:line="240" w:lineRule="auto"/>
              <w:ind w:left="1208" w:hanging="1208"/>
              <w:jc w:val="center"/>
              <w:rPr>
                <w:rFonts w:ascii="Times New Roman" w:hAnsi="Times New Roman"/>
                <w:sz w:val="20"/>
                <w:szCs w:val="20"/>
              </w:rPr>
            </w:pPr>
            <w:r w:rsidRPr="008C1FF8">
              <w:rPr>
                <w:rFonts w:ascii="Times New Roman" w:hAnsi="Times New Roman"/>
                <w:sz w:val="20"/>
                <w:szCs w:val="20"/>
              </w:rPr>
              <w:t xml:space="preserve"> peso, g</w:t>
            </w:r>
          </w:p>
        </w:tc>
        <w:tc>
          <w:tcPr>
            <w:tcW w:w="1137" w:type="pct"/>
            <w:tcBorders>
              <w:top w:val="single" w:sz="4" w:space="0" w:color="auto"/>
              <w:bottom w:val="single" w:sz="4" w:space="0" w:color="auto"/>
            </w:tcBorders>
            <w:vAlign w:val="center"/>
          </w:tcPr>
          <w:p w:rsidR="00D63B7C" w:rsidRPr="008C1FF8" w:rsidRDefault="00D63B7C" w:rsidP="00D63B7C">
            <w:pPr>
              <w:spacing w:after="0" w:line="240" w:lineRule="auto"/>
              <w:ind w:left="1208" w:hanging="1208"/>
              <w:jc w:val="center"/>
              <w:rPr>
                <w:rFonts w:ascii="Times New Roman" w:hAnsi="Times New Roman"/>
                <w:sz w:val="20"/>
                <w:szCs w:val="20"/>
              </w:rPr>
            </w:pPr>
            <w:r w:rsidRPr="008C1FF8">
              <w:rPr>
                <w:rFonts w:ascii="Times New Roman" w:hAnsi="Times New Roman"/>
                <w:sz w:val="20"/>
                <w:szCs w:val="20"/>
              </w:rPr>
              <w:t>Consumo de</w:t>
            </w:r>
          </w:p>
          <w:p w:rsidR="00D63B7C" w:rsidRPr="008C1FF8" w:rsidRDefault="00D63B7C" w:rsidP="00D63B7C">
            <w:pPr>
              <w:spacing w:after="0" w:line="240" w:lineRule="auto"/>
              <w:ind w:left="1208" w:hanging="1208"/>
              <w:jc w:val="center"/>
              <w:rPr>
                <w:rFonts w:ascii="Times New Roman" w:hAnsi="Times New Roman"/>
                <w:sz w:val="20"/>
                <w:szCs w:val="20"/>
              </w:rPr>
            </w:pPr>
            <w:r w:rsidRPr="008C1FF8">
              <w:rPr>
                <w:rFonts w:ascii="Times New Roman" w:hAnsi="Times New Roman"/>
                <w:sz w:val="20"/>
                <w:szCs w:val="20"/>
              </w:rPr>
              <w:t xml:space="preserve"> ração, g</w:t>
            </w:r>
          </w:p>
        </w:tc>
        <w:tc>
          <w:tcPr>
            <w:tcW w:w="640" w:type="pct"/>
            <w:tcBorders>
              <w:top w:val="single" w:sz="4" w:space="0" w:color="auto"/>
              <w:bottom w:val="single" w:sz="4" w:space="0" w:color="auto"/>
            </w:tcBorders>
            <w:vAlign w:val="center"/>
          </w:tcPr>
          <w:p w:rsidR="00D63B7C" w:rsidRPr="008C1FF8" w:rsidRDefault="00D63B7C" w:rsidP="00D63B7C">
            <w:pPr>
              <w:spacing w:after="0" w:line="240" w:lineRule="auto"/>
              <w:ind w:left="1208" w:hanging="1208"/>
              <w:jc w:val="center"/>
              <w:rPr>
                <w:rFonts w:ascii="Times New Roman" w:hAnsi="Times New Roman"/>
                <w:sz w:val="20"/>
                <w:szCs w:val="20"/>
              </w:rPr>
            </w:pPr>
            <w:r w:rsidRPr="008C1FF8">
              <w:rPr>
                <w:rFonts w:ascii="Times New Roman" w:hAnsi="Times New Roman"/>
                <w:sz w:val="20"/>
                <w:szCs w:val="20"/>
              </w:rPr>
              <w:t xml:space="preserve">Conversão </w:t>
            </w:r>
          </w:p>
          <w:p w:rsidR="00D63B7C" w:rsidRPr="008C1FF8" w:rsidRDefault="00D63B7C" w:rsidP="00D63B7C">
            <w:pPr>
              <w:spacing w:after="0" w:line="240" w:lineRule="auto"/>
              <w:ind w:left="1208" w:hanging="1208"/>
              <w:jc w:val="center"/>
              <w:rPr>
                <w:rFonts w:ascii="Times New Roman" w:hAnsi="Times New Roman"/>
                <w:sz w:val="20"/>
                <w:szCs w:val="20"/>
              </w:rPr>
            </w:pPr>
            <w:r w:rsidRPr="008C1FF8">
              <w:rPr>
                <w:rFonts w:ascii="Times New Roman" w:hAnsi="Times New Roman"/>
                <w:sz w:val="20"/>
                <w:szCs w:val="20"/>
              </w:rPr>
              <w:t>Alimentar</w:t>
            </w:r>
          </w:p>
        </w:tc>
      </w:tr>
      <w:tr w:rsidR="00D63B7C" w:rsidRPr="008C1FF8" w:rsidTr="00D63B7C">
        <w:trPr>
          <w:trHeight w:val="20"/>
        </w:trPr>
        <w:tc>
          <w:tcPr>
            <w:tcW w:w="1034" w:type="pct"/>
            <w:vAlign w:val="center"/>
          </w:tcPr>
          <w:p w:rsidR="00D63B7C" w:rsidRPr="008C1FF8" w:rsidRDefault="00D63B7C" w:rsidP="00D63B7C">
            <w:pPr>
              <w:spacing w:after="0" w:line="240" w:lineRule="auto"/>
              <w:jc w:val="center"/>
              <w:rPr>
                <w:rFonts w:ascii="Times New Roman" w:hAnsi="Times New Roman"/>
                <w:sz w:val="20"/>
                <w:szCs w:val="20"/>
              </w:rPr>
            </w:pPr>
          </w:p>
        </w:tc>
        <w:tc>
          <w:tcPr>
            <w:tcW w:w="3966" w:type="pct"/>
            <w:gridSpan w:val="4"/>
            <w:tcBorders>
              <w:top w:val="single" w:sz="4" w:space="0" w:color="auto"/>
              <w:bottom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 – 7 dias</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Suplementação</w:t>
            </w:r>
          </w:p>
        </w:tc>
        <w:tc>
          <w:tcPr>
            <w:tcW w:w="1091"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098"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137"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640"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p w:rsidR="00D63B7C" w:rsidRPr="008C1FF8" w:rsidRDefault="00D63B7C" w:rsidP="00D63B7C">
            <w:pPr>
              <w:spacing w:after="0" w:line="240" w:lineRule="auto"/>
              <w:jc w:val="center"/>
              <w:rPr>
                <w:rFonts w:ascii="Times New Roman" w:hAnsi="Times New Roman"/>
                <w:color w:val="000000"/>
                <w:sz w:val="20"/>
                <w:szCs w:val="20"/>
              </w:rPr>
            </w:pP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Suplementado</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158,91</w:t>
            </w: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111,90</w:t>
            </w:r>
          </w:p>
        </w:tc>
        <w:tc>
          <w:tcPr>
            <w:tcW w:w="1137"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157,43</w:t>
            </w:r>
          </w:p>
        </w:tc>
        <w:tc>
          <w:tcPr>
            <w:tcW w:w="640"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1,413</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Controle</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157,33</w:t>
            </w: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110,70</w:t>
            </w:r>
          </w:p>
        </w:tc>
        <w:tc>
          <w:tcPr>
            <w:tcW w:w="1137"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143,94</w:t>
            </w:r>
          </w:p>
        </w:tc>
        <w:tc>
          <w:tcPr>
            <w:tcW w:w="640"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1,298</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Temperatura</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137"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640"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Conforto térmico</w:t>
            </w:r>
          </w:p>
        </w:tc>
        <w:tc>
          <w:tcPr>
            <w:tcW w:w="1091"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160,26</w:t>
            </w:r>
            <w:r w:rsidRPr="008C1FF8">
              <w:rPr>
                <w:rFonts w:ascii="Times New Roman" w:hAnsi="Times New Roman"/>
                <w:color w:val="000000"/>
                <w:sz w:val="20"/>
                <w:szCs w:val="20"/>
                <w:vertAlign w:val="superscript"/>
              </w:rPr>
              <w:t>a</w:t>
            </w:r>
          </w:p>
        </w:tc>
        <w:tc>
          <w:tcPr>
            <w:tcW w:w="1098"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114,85</w:t>
            </w:r>
            <w:r w:rsidRPr="008C1FF8">
              <w:rPr>
                <w:rFonts w:ascii="Times New Roman" w:hAnsi="Times New Roman"/>
                <w:color w:val="000000"/>
                <w:sz w:val="20"/>
                <w:szCs w:val="20"/>
                <w:vertAlign w:val="superscript"/>
              </w:rPr>
              <w:t>a</w:t>
            </w:r>
          </w:p>
        </w:tc>
        <w:tc>
          <w:tcPr>
            <w:tcW w:w="1137"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156,96</w:t>
            </w:r>
          </w:p>
        </w:tc>
        <w:tc>
          <w:tcPr>
            <w:tcW w:w="640"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1,367</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Oscilação térmica</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155,88</w:t>
            </w:r>
            <w:r w:rsidRPr="008C1FF8">
              <w:rPr>
                <w:rFonts w:ascii="Times New Roman" w:hAnsi="Times New Roman"/>
                <w:color w:val="000000"/>
                <w:sz w:val="20"/>
                <w:szCs w:val="20"/>
                <w:vertAlign w:val="superscript"/>
              </w:rPr>
              <w:t>b</w:t>
            </w: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107,75</w:t>
            </w:r>
            <w:r w:rsidRPr="008C1FF8">
              <w:rPr>
                <w:rFonts w:ascii="Times New Roman" w:hAnsi="Times New Roman"/>
                <w:color w:val="000000"/>
                <w:sz w:val="20"/>
                <w:szCs w:val="20"/>
                <w:vertAlign w:val="superscript"/>
              </w:rPr>
              <w:t>b</w:t>
            </w:r>
          </w:p>
        </w:tc>
        <w:tc>
          <w:tcPr>
            <w:tcW w:w="1137"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144,82</w:t>
            </w:r>
          </w:p>
        </w:tc>
        <w:tc>
          <w:tcPr>
            <w:tcW w:w="640"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1,346</w:t>
            </w:r>
          </w:p>
        </w:tc>
      </w:tr>
      <w:tr w:rsidR="00D63B7C" w:rsidRPr="008C1FF8" w:rsidTr="00D63B7C">
        <w:trPr>
          <w:trHeight w:val="20"/>
        </w:trPr>
        <w:tc>
          <w:tcPr>
            <w:tcW w:w="1034" w:type="pct"/>
            <w:tcBorders>
              <w:bottom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CV, %</w:t>
            </w:r>
          </w:p>
        </w:tc>
        <w:tc>
          <w:tcPr>
            <w:tcW w:w="1091"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4,45</w:t>
            </w:r>
          </w:p>
        </w:tc>
        <w:tc>
          <w:tcPr>
            <w:tcW w:w="1098"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6,89</w:t>
            </w:r>
          </w:p>
        </w:tc>
        <w:tc>
          <w:tcPr>
            <w:tcW w:w="1137"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19,18</w:t>
            </w:r>
          </w:p>
        </w:tc>
        <w:tc>
          <w:tcPr>
            <w:tcW w:w="640"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19,14</w:t>
            </w:r>
          </w:p>
        </w:tc>
      </w:tr>
      <w:tr w:rsidR="00D63B7C" w:rsidRPr="008C1FF8" w:rsidTr="00D63B7C">
        <w:trPr>
          <w:trHeight w:val="20"/>
        </w:trPr>
        <w:tc>
          <w:tcPr>
            <w:tcW w:w="1034" w:type="pct"/>
            <w:tcBorders>
              <w:top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Suplementação (S)</w:t>
            </w:r>
          </w:p>
        </w:tc>
        <w:tc>
          <w:tcPr>
            <w:tcW w:w="1091"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0,3999</w:t>
            </w:r>
          </w:p>
        </w:tc>
        <w:tc>
          <w:tcPr>
            <w:tcW w:w="1098"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0,5356</w:t>
            </w:r>
          </w:p>
        </w:tc>
        <w:tc>
          <w:tcPr>
            <w:tcW w:w="1137"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0,0707</w:t>
            </w:r>
          </w:p>
        </w:tc>
        <w:tc>
          <w:tcPr>
            <w:tcW w:w="640"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0,0846</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Temperatura (T)</w:t>
            </w:r>
          </w:p>
        </w:tc>
        <w:tc>
          <w:tcPr>
            <w:tcW w:w="1091"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0,0171</w:t>
            </w:r>
          </w:p>
        </w:tc>
        <w:tc>
          <w:tcPr>
            <w:tcW w:w="1098"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0,0005</w:t>
            </w:r>
          </w:p>
        </w:tc>
        <w:tc>
          <w:tcPr>
            <w:tcW w:w="1137"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0,1109</w:t>
            </w:r>
          </w:p>
        </w:tc>
        <w:tc>
          <w:tcPr>
            <w:tcW w:w="640"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0,7751</w:t>
            </w:r>
          </w:p>
        </w:tc>
      </w:tr>
      <w:tr w:rsidR="00D63B7C" w:rsidRPr="008C1FF8" w:rsidTr="00D63B7C">
        <w:trPr>
          <w:trHeight w:val="20"/>
        </w:trPr>
        <w:tc>
          <w:tcPr>
            <w:tcW w:w="1034" w:type="pct"/>
            <w:tcBorders>
              <w:bottom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 x T</w:t>
            </w:r>
          </w:p>
        </w:tc>
        <w:tc>
          <w:tcPr>
            <w:tcW w:w="1091"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0,9362</w:t>
            </w:r>
          </w:p>
        </w:tc>
        <w:tc>
          <w:tcPr>
            <w:tcW w:w="1098"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0,7054</w:t>
            </w:r>
          </w:p>
        </w:tc>
        <w:tc>
          <w:tcPr>
            <w:tcW w:w="1137"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0,3210</w:t>
            </w:r>
          </w:p>
        </w:tc>
        <w:tc>
          <w:tcPr>
            <w:tcW w:w="640"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0,4601</w:t>
            </w:r>
          </w:p>
        </w:tc>
      </w:tr>
      <w:tr w:rsidR="00D63B7C" w:rsidRPr="008C1FF8" w:rsidTr="00D63B7C">
        <w:trPr>
          <w:trHeight w:val="20"/>
        </w:trPr>
        <w:tc>
          <w:tcPr>
            <w:tcW w:w="1034" w:type="pct"/>
            <w:tcBorders>
              <w:top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p>
        </w:tc>
        <w:tc>
          <w:tcPr>
            <w:tcW w:w="3966" w:type="pct"/>
            <w:gridSpan w:val="4"/>
            <w:tcBorders>
              <w:top w:val="single" w:sz="4" w:space="0" w:color="auto"/>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 – 14 dias</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Suplementação</w:t>
            </w:r>
          </w:p>
        </w:tc>
        <w:tc>
          <w:tcPr>
            <w:tcW w:w="1091"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098"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137"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640"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Suplementado</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412,00</w:t>
            </w: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371,09</w:t>
            </w:r>
          </w:p>
        </w:tc>
        <w:tc>
          <w:tcPr>
            <w:tcW w:w="1137"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567,72</w:t>
            </w:r>
          </w:p>
        </w:tc>
        <w:tc>
          <w:tcPr>
            <w:tcW w:w="640"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1,545</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Controle</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410,79</w:t>
            </w: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366,69</w:t>
            </w:r>
          </w:p>
        </w:tc>
        <w:tc>
          <w:tcPr>
            <w:tcW w:w="1137"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551,99</w:t>
            </w:r>
          </w:p>
        </w:tc>
        <w:tc>
          <w:tcPr>
            <w:tcW w:w="640"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1,478</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Temperatura</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137"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640"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Conforto térmico</w:t>
            </w:r>
          </w:p>
        </w:tc>
        <w:tc>
          <w:tcPr>
            <w:tcW w:w="1091"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420,43</w:t>
            </w:r>
            <w:r w:rsidRPr="008C1FF8">
              <w:rPr>
                <w:rFonts w:ascii="Times New Roman" w:hAnsi="Times New Roman"/>
                <w:color w:val="000000"/>
                <w:sz w:val="20"/>
                <w:szCs w:val="20"/>
                <w:vertAlign w:val="superscript"/>
              </w:rPr>
              <w:t>a</w:t>
            </w:r>
          </w:p>
        </w:tc>
        <w:tc>
          <w:tcPr>
            <w:tcW w:w="1098"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372,56</w:t>
            </w:r>
          </w:p>
        </w:tc>
        <w:tc>
          <w:tcPr>
            <w:tcW w:w="1137"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563,02</w:t>
            </w:r>
          </w:p>
        </w:tc>
        <w:tc>
          <w:tcPr>
            <w:tcW w:w="640"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1,510</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Oscilação térmica</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402,35</w:t>
            </w:r>
            <w:r w:rsidRPr="008C1FF8">
              <w:rPr>
                <w:rFonts w:ascii="Times New Roman" w:hAnsi="Times New Roman"/>
                <w:color w:val="000000"/>
                <w:sz w:val="20"/>
                <w:szCs w:val="20"/>
                <w:vertAlign w:val="superscript"/>
              </w:rPr>
              <w:t>b</w:t>
            </w: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635,03</w:t>
            </w:r>
          </w:p>
        </w:tc>
        <w:tc>
          <w:tcPr>
            <w:tcW w:w="1137"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556,68</w:t>
            </w:r>
          </w:p>
        </w:tc>
        <w:tc>
          <w:tcPr>
            <w:tcW w:w="640"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1,514</w:t>
            </w:r>
          </w:p>
        </w:tc>
      </w:tr>
      <w:tr w:rsidR="00D63B7C" w:rsidRPr="008C1FF8" w:rsidTr="00D63B7C">
        <w:trPr>
          <w:trHeight w:val="20"/>
        </w:trPr>
        <w:tc>
          <w:tcPr>
            <w:tcW w:w="1034" w:type="pct"/>
            <w:tcBorders>
              <w:bottom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CV, %</w:t>
            </w:r>
          </w:p>
        </w:tc>
        <w:tc>
          <w:tcPr>
            <w:tcW w:w="1091"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5,72</w:t>
            </w:r>
          </w:p>
        </w:tc>
        <w:tc>
          <w:tcPr>
            <w:tcW w:w="1098"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5,28</w:t>
            </w:r>
          </w:p>
        </w:tc>
        <w:tc>
          <w:tcPr>
            <w:tcW w:w="1137"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16,18</w:t>
            </w:r>
          </w:p>
        </w:tc>
        <w:tc>
          <w:tcPr>
            <w:tcW w:w="640"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14,05</w:t>
            </w:r>
          </w:p>
        </w:tc>
      </w:tr>
      <w:tr w:rsidR="00D63B7C" w:rsidRPr="008C1FF8" w:rsidTr="00D63B7C">
        <w:trPr>
          <w:trHeight w:val="20"/>
        </w:trPr>
        <w:tc>
          <w:tcPr>
            <w:tcW w:w="1034" w:type="pct"/>
            <w:tcBorders>
              <w:top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Suplementação (S)</w:t>
            </w:r>
          </w:p>
        </w:tc>
        <w:tc>
          <w:tcPr>
            <w:tcW w:w="1091"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0,8379</w:t>
            </w:r>
          </w:p>
        </w:tc>
        <w:tc>
          <w:tcPr>
            <w:tcW w:w="1098"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0,3983</w:t>
            </w:r>
          </w:p>
        </w:tc>
        <w:tc>
          <w:tcPr>
            <w:tcW w:w="1137"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0,4900</w:t>
            </w:r>
          </w:p>
        </w:tc>
        <w:tc>
          <w:tcPr>
            <w:tcW w:w="640"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0,2210</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Temperatura (T)</w:t>
            </w:r>
          </w:p>
        </w:tc>
        <w:tc>
          <w:tcPr>
            <w:tcW w:w="1091"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0,0032</w:t>
            </w:r>
          </w:p>
        </w:tc>
        <w:tc>
          <w:tcPr>
            <w:tcW w:w="1098"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0,1293</w:t>
            </w:r>
          </w:p>
        </w:tc>
        <w:tc>
          <w:tcPr>
            <w:tcW w:w="1137"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0,7807</w:t>
            </w:r>
          </w:p>
        </w:tc>
        <w:tc>
          <w:tcPr>
            <w:tcW w:w="640"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0,9513</w:t>
            </w:r>
          </w:p>
        </w:tc>
      </w:tr>
      <w:tr w:rsidR="00D63B7C" w:rsidRPr="008C1FF8" w:rsidTr="00D63B7C">
        <w:trPr>
          <w:trHeight w:val="20"/>
        </w:trPr>
        <w:tc>
          <w:tcPr>
            <w:tcW w:w="1034" w:type="pct"/>
            <w:tcBorders>
              <w:bottom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 x T</w:t>
            </w:r>
          </w:p>
        </w:tc>
        <w:tc>
          <w:tcPr>
            <w:tcW w:w="1091"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0,1491</w:t>
            </w:r>
          </w:p>
        </w:tc>
        <w:tc>
          <w:tcPr>
            <w:tcW w:w="1098"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0,2236</w:t>
            </w:r>
          </w:p>
        </w:tc>
        <w:tc>
          <w:tcPr>
            <w:tcW w:w="1137"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0,2905</w:t>
            </w:r>
          </w:p>
        </w:tc>
        <w:tc>
          <w:tcPr>
            <w:tcW w:w="640"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0,9875</w:t>
            </w:r>
          </w:p>
        </w:tc>
      </w:tr>
      <w:tr w:rsidR="00D63B7C" w:rsidRPr="008C1FF8" w:rsidTr="00D63B7C">
        <w:trPr>
          <w:trHeight w:val="20"/>
        </w:trPr>
        <w:tc>
          <w:tcPr>
            <w:tcW w:w="1034" w:type="pct"/>
            <w:tcBorders>
              <w:top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p>
        </w:tc>
        <w:tc>
          <w:tcPr>
            <w:tcW w:w="3966" w:type="pct"/>
            <w:gridSpan w:val="4"/>
            <w:tcBorders>
              <w:top w:val="single" w:sz="4" w:space="0" w:color="auto"/>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 – 21 dias</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Suplementação</w:t>
            </w:r>
          </w:p>
        </w:tc>
        <w:tc>
          <w:tcPr>
            <w:tcW w:w="1091"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098"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137"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640"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color w:val="000000"/>
                <w:sz w:val="20"/>
                <w:szCs w:val="20"/>
              </w:rPr>
            </w:pP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Suplementado</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826,24</w:t>
            </w: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1265,61</w:t>
            </w:r>
          </w:p>
        </w:tc>
        <w:tc>
          <w:tcPr>
            <w:tcW w:w="1137"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1269,52</w:t>
            </w:r>
          </w:p>
        </w:tc>
        <w:tc>
          <w:tcPr>
            <w:tcW w:w="640"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1,615</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Controle</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808,12</w:t>
            </w: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1245,39</w:t>
            </w:r>
          </w:p>
        </w:tc>
        <w:tc>
          <w:tcPr>
            <w:tcW w:w="1137"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1241,48</w:t>
            </w:r>
          </w:p>
        </w:tc>
        <w:tc>
          <w:tcPr>
            <w:tcW w:w="640"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1,612</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Temperatura</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1137"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c>
          <w:tcPr>
            <w:tcW w:w="640" w:type="pct"/>
            <w:vAlign w:val="center"/>
          </w:tcPr>
          <w:p w:rsidR="00D63B7C" w:rsidRPr="008C1FF8" w:rsidRDefault="00D63B7C" w:rsidP="00D63B7C">
            <w:pPr>
              <w:spacing w:after="0" w:line="240" w:lineRule="auto"/>
              <w:jc w:val="center"/>
              <w:rPr>
                <w:rFonts w:ascii="Times New Roman" w:hAnsi="Times New Roman"/>
                <w:color w:val="000000"/>
                <w:sz w:val="20"/>
                <w:szCs w:val="20"/>
              </w:rPr>
            </w:pP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Conforto térmico</w:t>
            </w:r>
          </w:p>
        </w:tc>
        <w:tc>
          <w:tcPr>
            <w:tcW w:w="1091"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834,18</w:t>
            </w:r>
            <w:r w:rsidRPr="008C1FF8">
              <w:rPr>
                <w:rFonts w:ascii="Times New Roman" w:hAnsi="Times New Roman"/>
                <w:color w:val="000000"/>
                <w:sz w:val="20"/>
                <w:szCs w:val="20"/>
                <w:vertAlign w:val="superscript"/>
              </w:rPr>
              <w:t>a</w:t>
            </w:r>
          </w:p>
        </w:tc>
        <w:tc>
          <w:tcPr>
            <w:tcW w:w="1098"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786,31</w:t>
            </w:r>
          </w:p>
        </w:tc>
        <w:tc>
          <w:tcPr>
            <w:tcW w:w="1137"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769,80</w:t>
            </w:r>
          </w:p>
        </w:tc>
        <w:tc>
          <w:tcPr>
            <w:tcW w:w="640"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color w:val="000000"/>
                <w:sz w:val="20"/>
                <w:szCs w:val="20"/>
              </w:rPr>
              <w:t>1,583</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Oscilação térmica</w:t>
            </w:r>
          </w:p>
        </w:tc>
        <w:tc>
          <w:tcPr>
            <w:tcW w:w="1091"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800,18</w:t>
            </w:r>
            <w:r w:rsidRPr="008C1FF8">
              <w:rPr>
                <w:rFonts w:ascii="Times New Roman" w:hAnsi="Times New Roman"/>
                <w:color w:val="000000"/>
                <w:sz w:val="20"/>
                <w:szCs w:val="20"/>
                <w:vertAlign w:val="superscript"/>
              </w:rPr>
              <w:t>b</w:t>
            </w:r>
          </w:p>
        </w:tc>
        <w:tc>
          <w:tcPr>
            <w:tcW w:w="1098" w:type="pct"/>
            <w:vAlign w:val="center"/>
          </w:tcPr>
          <w:p w:rsidR="00D63B7C" w:rsidRPr="008C1FF8" w:rsidRDefault="00D63B7C" w:rsidP="00D63B7C">
            <w:pPr>
              <w:spacing w:after="0" w:line="240" w:lineRule="auto"/>
              <w:jc w:val="center"/>
              <w:rPr>
                <w:rFonts w:ascii="Times New Roman" w:hAnsi="Times New Roman"/>
                <w:color w:val="000000"/>
                <w:sz w:val="20"/>
                <w:szCs w:val="20"/>
              </w:rPr>
            </w:pPr>
            <w:r w:rsidRPr="008C1FF8">
              <w:rPr>
                <w:rFonts w:ascii="Times New Roman" w:hAnsi="Times New Roman"/>
                <w:color w:val="000000"/>
                <w:sz w:val="20"/>
                <w:szCs w:val="20"/>
              </w:rPr>
              <w:t>770,28</w:t>
            </w:r>
          </w:p>
        </w:tc>
        <w:tc>
          <w:tcPr>
            <w:tcW w:w="1137"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786,79</w:t>
            </w:r>
          </w:p>
        </w:tc>
        <w:tc>
          <w:tcPr>
            <w:tcW w:w="640"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1,644</w:t>
            </w:r>
          </w:p>
        </w:tc>
      </w:tr>
      <w:tr w:rsidR="00D63B7C" w:rsidRPr="008C1FF8" w:rsidTr="00D63B7C">
        <w:trPr>
          <w:trHeight w:val="20"/>
        </w:trPr>
        <w:tc>
          <w:tcPr>
            <w:tcW w:w="1034" w:type="pct"/>
            <w:tcBorders>
              <w:bottom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CV, %</w:t>
            </w:r>
          </w:p>
        </w:tc>
        <w:tc>
          <w:tcPr>
            <w:tcW w:w="1091"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5,58</w:t>
            </w:r>
          </w:p>
        </w:tc>
        <w:tc>
          <w:tcPr>
            <w:tcW w:w="1098"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5,32</w:t>
            </w:r>
          </w:p>
        </w:tc>
        <w:tc>
          <w:tcPr>
            <w:tcW w:w="1137"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11,08</w:t>
            </w:r>
          </w:p>
        </w:tc>
        <w:tc>
          <w:tcPr>
            <w:tcW w:w="640"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10,14</w:t>
            </w:r>
          </w:p>
        </w:tc>
      </w:tr>
      <w:tr w:rsidR="00D63B7C" w:rsidRPr="008C1FF8" w:rsidTr="00D63B7C">
        <w:trPr>
          <w:trHeight w:val="20"/>
        </w:trPr>
        <w:tc>
          <w:tcPr>
            <w:tcW w:w="1034" w:type="pct"/>
            <w:tcBorders>
              <w:top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Suplementação (S)</w:t>
            </w:r>
          </w:p>
        </w:tc>
        <w:tc>
          <w:tcPr>
            <w:tcW w:w="1091"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0,8379</w:t>
            </w:r>
          </w:p>
        </w:tc>
        <w:tc>
          <w:tcPr>
            <w:tcW w:w="1098"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0,1063</w:t>
            </w:r>
          </w:p>
        </w:tc>
        <w:tc>
          <w:tcPr>
            <w:tcW w:w="1137"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0,4235</w:t>
            </w:r>
          </w:p>
        </w:tc>
        <w:tc>
          <w:tcPr>
            <w:tcW w:w="640" w:type="pct"/>
            <w:tcBorders>
              <w:top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0,9267</w:t>
            </w:r>
          </w:p>
        </w:tc>
      </w:tr>
      <w:tr w:rsidR="00D63B7C" w:rsidRPr="008C1FF8" w:rsidTr="00D63B7C">
        <w:trPr>
          <w:trHeight w:val="20"/>
        </w:trPr>
        <w:tc>
          <w:tcPr>
            <w:tcW w:w="1034" w:type="pct"/>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Temperatura (T)</w:t>
            </w:r>
          </w:p>
        </w:tc>
        <w:tc>
          <w:tcPr>
            <w:tcW w:w="1091"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0,0032</w:t>
            </w:r>
          </w:p>
        </w:tc>
        <w:tc>
          <w:tcPr>
            <w:tcW w:w="1098"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0,1273</w:t>
            </w:r>
          </w:p>
        </w:tc>
        <w:tc>
          <w:tcPr>
            <w:tcW w:w="1137"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0,5634</w:t>
            </w:r>
          </w:p>
        </w:tc>
        <w:tc>
          <w:tcPr>
            <w:tcW w:w="640" w:type="pct"/>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0,1394</w:t>
            </w:r>
          </w:p>
        </w:tc>
      </w:tr>
      <w:tr w:rsidR="00D63B7C" w:rsidRPr="008C1FF8" w:rsidTr="00D63B7C">
        <w:trPr>
          <w:trHeight w:val="20"/>
        </w:trPr>
        <w:tc>
          <w:tcPr>
            <w:tcW w:w="1034" w:type="pct"/>
            <w:tcBorders>
              <w:bottom w:val="single" w:sz="4" w:space="0" w:color="auto"/>
            </w:tcBorders>
            <w:vAlign w:val="center"/>
          </w:tcPr>
          <w:p w:rsidR="00D63B7C" w:rsidRPr="008C1FF8" w:rsidRDefault="00D63B7C" w:rsidP="00D63B7C">
            <w:pPr>
              <w:spacing w:after="0" w:line="240" w:lineRule="auto"/>
              <w:rPr>
                <w:rFonts w:ascii="Times New Roman" w:hAnsi="Times New Roman"/>
                <w:sz w:val="20"/>
                <w:szCs w:val="20"/>
              </w:rPr>
            </w:pPr>
            <w:r w:rsidRPr="008C1FF8">
              <w:rPr>
                <w:rFonts w:ascii="Times New Roman" w:hAnsi="Times New Roman"/>
                <w:sz w:val="20"/>
                <w:szCs w:val="20"/>
              </w:rPr>
              <w:t>S x T</w:t>
            </w:r>
          </w:p>
        </w:tc>
        <w:tc>
          <w:tcPr>
            <w:tcW w:w="1091"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0,1491</w:t>
            </w:r>
          </w:p>
        </w:tc>
        <w:tc>
          <w:tcPr>
            <w:tcW w:w="1098"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0,2015</w:t>
            </w:r>
          </w:p>
        </w:tc>
        <w:tc>
          <w:tcPr>
            <w:tcW w:w="1137"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0,2730</w:t>
            </w:r>
          </w:p>
        </w:tc>
        <w:tc>
          <w:tcPr>
            <w:tcW w:w="640" w:type="pct"/>
            <w:tcBorders>
              <w:bottom w:val="single" w:sz="4" w:space="0" w:color="auto"/>
            </w:tcBorders>
            <w:vAlign w:val="center"/>
          </w:tcPr>
          <w:p w:rsidR="00D63B7C" w:rsidRPr="008C1FF8" w:rsidRDefault="00D63B7C" w:rsidP="00D63B7C">
            <w:pPr>
              <w:spacing w:after="0" w:line="240" w:lineRule="auto"/>
              <w:jc w:val="center"/>
              <w:rPr>
                <w:rFonts w:ascii="Times New Roman" w:hAnsi="Times New Roman"/>
                <w:sz w:val="20"/>
                <w:szCs w:val="20"/>
              </w:rPr>
            </w:pPr>
            <w:r w:rsidRPr="008C1FF8">
              <w:rPr>
                <w:rFonts w:ascii="Times New Roman" w:hAnsi="Times New Roman"/>
                <w:sz w:val="20"/>
                <w:szCs w:val="20"/>
              </w:rPr>
              <w:t>0,5863</w:t>
            </w:r>
          </w:p>
        </w:tc>
      </w:tr>
    </w:tbl>
    <w:p w:rsidR="0022366E" w:rsidRPr="008C1FF8" w:rsidRDefault="0022366E" w:rsidP="0004130B">
      <w:pPr>
        <w:tabs>
          <w:tab w:val="left" w:pos="851"/>
        </w:tabs>
        <w:spacing w:after="0" w:line="240" w:lineRule="auto"/>
        <w:jc w:val="both"/>
        <w:rPr>
          <w:rFonts w:ascii="Times New Roman" w:hAnsi="Times New Roman"/>
          <w:color w:val="000000"/>
          <w:sz w:val="24"/>
          <w:szCs w:val="24"/>
        </w:rPr>
      </w:pPr>
      <w:r w:rsidRPr="008C1FF8">
        <w:rPr>
          <w:rFonts w:ascii="Times New Roman" w:hAnsi="Times New Roman"/>
          <w:color w:val="000000"/>
          <w:sz w:val="24"/>
          <w:szCs w:val="24"/>
          <w:lang w:eastAsia="ar-SA"/>
        </w:rPr>
        <w:lastRenderedPageBreak/>
        <w:t xml:space="preserve">Tabela 02. Desempenho de frangos de corte de 1 a 7, 1 a 14 e 1 a 21 dias de idade suplementados </w:t>
      </w:r>
      <w:r w:rsidRPr="008C1FF8">
        <w:rPr>
          <w:rFonts w:ascii="Times New Roman" w:hAnsi="Times New Roman"/>
          <w:sz w:val="24"/>
          <w:szCs w:val="24"/>
        </w:rPr>
        <w:t xml:space="preserve">ou não com solução nutritiva oral </w:t>
      </w:r>
      <w:r w:rsidRPr="008C1FF8">
        <w:rPr>
          <w:rFonts w:ascii="Times New Roman" w:hAnsi="Times New Roman"/>
          <w:color w:val="000000"/>
          <w:sz w:val="24"/>
          <w:szCs w:val="24"/>
          <w:lang w:eastAsia="ar-SA"/>
        </w:rPr>
        <w:t>a base de aminoácidos e vitaminas e mantidos em conforto térmico ou submetidos à oscilação térmica.</w:t>
      </w:r>
    </w:p>
    <w:p w:rsidR="0022366E" w:rsidRPr="00AE2AAE" w:rsidRDefault="0022366E" w:rsidP="0022366E">
      <w:pPr>
        <w:tabs>
          <w:tab w:val="left" w:pos="851"/>
        </w:tabs>
        <w:spacing w:after="0" w:line="360" w:lineRule="auto"/>
        <w:jc w:val="both"/>
        <w:rPr>
          <w:rFonts w:ascii="Times New Roman" w:hAnsi="Times New Roman"/>
          <w:color w:val="000000"/>
          <w:sz w:val="20"/>
          <w:szCs w:val="20"/>
        </w:rPr>
      </w:pPr>
      <w:r w:rsidRPr="008C1FF8">
        <w:rPr>
          <w:rFonts w:ascii="Times New Roman" w:hAnsi="Times New Roman"/>
          <w:color w:val="000000"/>
          <w:sz w:val="20"/>
          <w:szCs w:val="20"/>
        </w:rPr>
        <w:t>Letras minúsculas na coluna diferem significativamente (p&lt;0,05)</w:t>
      </w:r>
    </w:p>
    <w:p w:rsidR="0022366E" w:rsidRDefault="0022366E" w:rsidP="00250DF4">
      <w:pPr>
        <w:widowControl w:val="0"/>
        <w:autoSpaceDE w:val="0"/>
        <w:autoSpaceDN w:val="0"/>
        <w:adjustRightInd w:val="0"/>
        <w:spacing w:after="0" w:line="360" w:lineRule="auto"/>
        <w:jc w:val="both"/>
        <w:rPr>
          <w:rFonts w:ascii="Times New Roman" w:hAnsi="Times New Roman"/>
          <w:sz w:val="24"/>
          <w:szCs w:val="24"/>
        </w:rPr>
      </w:pPr>
    </w:p>
    <w:p w:rsidR="00250DF4" w:rsidRPr="00250DF4" w:rsidRDefault="0099498D" w:rsidP="007D1178">
      <w:pPr>
        <w:widowControl w:val="0"/>
        <w:autoSpaceDE w:val="0"/>
        <w:autoSpaceDN w:val="0"/>
        <w:adjustRightInd w:val="0"/>
        <w:spacing w:after="0" w:line="360" w:lineRule="auto"/>
        <w:ind w:firstLine="567"/>
        <w:jc w:val="both"/>
        <w:rPr>
          <w:rFonts w:ascii="Times New Roman" w:hAnsi="Times New Roman"/>
          <w:sz w:val="24"/>
          <w:szCs w:val="24"/>
        </w:rPr>
      </w:pPr>
      <w:r w:rsidRPr="00AE2AAE">
        <w:rPr>
          <w:rFonts w:ascii="Times New Roman" w:hAnsi="Times New Roman"/>
          <w:sz w:val="24"/>
          <w:szCs w:val="24"/>
        </w:rPr>
        <w:t>Em relação aos períodos de 1 a 14 e 1 a 21 dias de idade, as aves submetidas ao conforto térmico, apresentaram maior peso vivo (</w:t>
      </w:r>
      <w:r>
        <w:rPr>
          <w:rFonts w:ascii="Times New Roman" w:hAnsi="Times New Roman"/>
          <w:sz w:val="24"/>
          <w:szCs w:val="24"/>
        </w:rPr>
        <w:t>p</w:t>
      </w:r>
      <w:r w:rsidRPr="00AE2AAE">
        <w:rPr>
          <w:rFonts w:ascii="Times New Roman" w:hAnsi="Times New Roman"/>
          <w:sz w:val="24"/>
          <w:szCs w:val="24"/>
        </w:rPr>
        <w:t xml:space="preserve">&lt;0,05) em relação às aves submetidas à oscilação térmica. No entanto, </w:t>
      </w:r>
      <w:r>
        <w:rPr>
          <w:rFonts w:ascii="Times New Roman" w:hAnsi="Times New Roman"/>
          <w:sz w:val="24"/>
          <w:szCs w:val="24"/>
        </w:rPr>
        <w:t xml:space="preserve">para </w:t>
      </w:r>
      <w:r w:rsidRPr="00AE2AAE">
        <w:rPr>
          <w:rFonts w:ascii="Times New Roman" w:hAnsi="Times New Roman"/>
          <w:sz w:val="24"/>
          <w:szCs w:val="24"/>
        </w:rPr>
        <w:t>as demais variáve</w:t>
      </w:r>
      <w:r>
        <w:rPr>
          <w:rFonts w:ascii="Times New Roman" w:hAnsi="Times New Roman"/>
          <w:sz w:val="24"/>
          <w:szCs w:val="24"/>
        </w:rPr>
        <w:t>is não foram observadas diferenças significativas (p</w:t>
      </w:r>
      <w:r w:rsidRPr="00AE2AAE">
        <w:rPr>
          <w:rFonts w:ascii="Times New Roman" w:hAnsi="Times New Roman"/>
          <w:sz w:val="24"/>
          <w:szCs w:val="24"/>
        </w:rPr>
        <w:t>&gt;0,05).</w:t>
      </w:r>
    </w:p>
    <w:p w:rsidR="0099498D" w:rsidRPr="00AE2AAE" w:rsidRDefault="0099498D" w:rsidP="00AE2AAE">
      <w:pPr>
        <w:tabs>
          <w:tab w:val="left" w:pos="851"/>
        </w:tabs>
        <w:spacing w:after="0" w:line="360" w:lineRule="auto"/>
        <w:ind w:firstLine="567"/>
        <w:jc w:val="both"/>
        <w:rPr>
          <w:rFonts w:ascii="Times New Roman" w:hAnsi="Times New Roman"/>
          <w:color w:val="000000"/>
          <w:sz w:val="24"/>
          <w:szCs w:val="24"/>
          <w:lang w:eastAsia="ar-SA"/>
        </w:rPr>
      </w:pPr>
      <w:r w:rsidRPr="00AE2AAE">
        <w:rPr>
          <w:rFonts w:ascii="Times New Roman" w:hAnsi="Times New Roman"/>
          <w:color w:val="000000"/>
          <w:sz w:val="24"/>
          <w:szCs w:val="24"/>
        </w:rPr>
        <w:t xml:space="preserve">Estudos </w:t>
      </w:r>
      <w:r w:rsidRPr="006A5084">
        <w:rPr>
          <w:rFonts w:ascii="Times New Roman" w:hAnsi="Times New Roman"/>
          <w:color w:val="000000"/>
          <w:sz w:val="24"/>
          <w:szCs w:val="24"/>
        </w:rPr>
        <w:t xml:space="preserve">pioneiros de </w:t>
      </w:r>
      <w:hyperlink r:id="rId8" w:history="1">
        <w:r w:rsidR="008C1FF8" w:rsidRPr="001E4E83">
          <w:rPr>
            <w:rStyle w:val="Hyperlink"/>
            <w:rFonts w:ascii="Times New Roman" w:hAnsi="Times New Roman"/>
            <w:color w:val="000000"/>
            <w:sz w:val="24"/>
            <w:szCs w:val="24"/>
            <w:u w:val="none"/>
            <w:shd w:val="clear" w:color="auto" w:fill="FFFFFF"/>
          </w:rPr>
          <w:t xml:space="preserve">Renwick, </w:t>
        </w:r>
      </w:hyperlink>
      <w:hyperlink r:id="rId9" w:history="1">
        <w:r w:rsidR="008C1FF8" w:rsidRPr="001E4E83">
          <w:rPr>
            <w:rStyle w:val="Hyperlink"/>
            <w:rFonts w:ascii="Times New Roman" w:hAnsi="Times New Roman"/>
            <w:color w:val="000000"/>
            <w:sz w:val="24"/>
            <w:szCs w:val="24"/>
            <w:u w:val="none"/>
            <w:shd w:val="clear" w:color="auto" w:fill="FFFFFF"/>
          </w:rPr>
          <w:t xml:space="preserve">Washburn </w:t>
        </w:r>
      </w:hyperlink>
      <w:r w:rsidR="008C1FF8">
        <w:rPr>
          <w:rStyle w:val="apple-converted-space"/>
          <w:rFonts w:ascii="Times New Roman" w:hAnsi="Times New Roman"/>
          <w:color w:val="000000"/>
          <w:sz w:val="24"/>
          <w:szCs w:val="24"/>
          <w:shd w:val="clear" w:color="auto" w:fill="FFFFFF"/>
        </w:rPr>
        <w:t>e</w:t>
      </w:r>
      <w:r w:rsidR="008C1FF8" w:rsidRPr="001E4E83">
        <w:rPr>
          <w:rStyle w:val="apple-converted-space"/>
          <w:rFonts w:ascii="Times New Roman" w:hAnsi="Times New Roman"/>
          <w:color w:val="000000"/>
          <w:sz w:val="24"/>
          <w:szCs w:val="24"/>
          <w:shd w:val="clear" w:color="auto" w:fill="FFFFFF"/>
        </w:rPr>
        <w:t xml:space="preserve"> </w:t>
      </w:r>
      <w:hyperlink r:id="rId10" w:history="1">
        <w:r w:rsidR="008C1FF8" w:rsidRPr="001E4E83">
          <w:rPr>
            <w:rStyle w:val="Hyperlink"/>
            <w:rFonts w:ascii="Times New Roman" w:hAnsi="Times New Roman"/>
            <w:color w:val="000000"/>
            <w:sz w:val="24"/>
            <w:szCs w:val="24"/>
            <w:u w:val="none"/>
            <w:shd w:val="clear" w:color="auto" w:fill="FFFFFF"/>
          </w:rPr>
          <w:t>Lanza</w:t>
        </w:r>
      </w:hyperlink>
      <w:r w:rsidR="008C1FF8" w:rsidRPr="006A5084">
        <w:rPr>
          <w:rFonts w:ascii="Times New Roman" w:hAnsi="Times New Roman"/>
          <w:color w:val="000000"/>
          <w:sz w:val="24"/>
          <w:szCs w:val="24"/>
        </w:rPr>
        <w:t xml:space="preserve"> (1985)</w:t>
      </w:r>
      <w:r w:rsidRPr="006A5084">
        <w:rPr>
          <w:rFonts w:ascii="Times New Roman" w:hAnsi="Times New Roman"/>
          <w:color w:val="000000"/>
          <w:sz w:val="24"/>
          <w:szCs w:val="24"/>
        </w:rPr>
        <w:t xml:space="preserve"> relatam o efeito negativo da oscilação térmica no desenvolvimento </w:t>
      </w:r>
      <w:r>
        <w:rPr>
          <w:rFonts w:ascii="Times New Roman" w:hAnsi="Times New Roman"/>
          <w:color w:val="000000"/>
          <w:sz w:val="24"/>
          <w:szCs w:val="24"/>
        </w:rPr>
        <w:t xml:space="preserve">de linhagens de frangos de corte de diferentes origens genéticas. O mesmo foi observado por </w:t>
      </w:r>
      <w:r w:rsidRPr="00AE2AAE">
        <w:rPr>
          <w:rFonts w:ascii="Times New Roman" w:hAnsi="Times New Roman"/>
          <w:color w:val="000000"/>
          <w:sz w:val="24"/>
          <w:szCs w:val="24"/>
        </w:rPr>
        <w:t xml:space="preserve">Nguyen </w:t>
      </w:r>
      <w:r w:rsidR="00250DF4">
        <w:rPr>
          <w:rFonts w:ascii="Times New Roman" w:hAnsi="Times New Roman"/>
          <w:color w:val="000000"/>
          <w:sz w:val="24"/>
          <w:szCs w:val="24"/>
        </w:rPr>
        <w:t>et al</w:t>
      </w:r>
      <w:r w:rsidR="00466CAE">
        <w:rPr>
          <w:rFonts w:ascii="Times New Roman" w:hAnsi="Times New Roman"/>
          <w:color w:val="000000"/>
          <w:sz w:val="24"/>
          <w:szCs w:val="24"/>
        </w:rPr>
        <w:t>.</w:t>
      </w:r>
      <w:r w:rsidRPr="00AE2AAE">
        <w:rPr>
          <w:rFonts w:ascii="Times New Roman" w:hAnsi="Times New Roman"/>
          <w:color w:val="000000"/>
          <w:sz w:val="24"/>
          <w:szCs w:val="24"/>
        </w:rPr>
        <w:t xml:space="preserve"> (2015)</w:t>
      </w:r>
      <w:r>
        <w:rPr>
          <w:rFonts w:ascii="Times New Roman" w:hAnsi="Times New Roman"/>
          <w:color w:val="000000"/>
          <w:sz w:val="24"/>
          <w:szCs w:val="24"/>
        </w:rPr>
        <w:t xml:space="preserve">, relatando </w:t>
      </w:r>
      <w:r w:rsidRPr="00AE2AAE">
        <w:rPr>
          <w:rFonts w:ascii="Times New Roman" w:hAnsi="Times New Roman"/>
          <w:color w:val="000000"/>
          <w:sz w:val="24"/>
          <w:szCs w:val="24"/>
        </w:rPr>
        <w:t xml:space="preserve">diversas alterações metabólicas induzidas por oscilação de temperatura. </w:t>
      </w:r>
      <w:r>
        <w:rPr>
          <w:rFonts w:ascii="Times New Roman" w:hAnsi="Times New Roman"/>
          <w:color w:val="000000"/>
          <w:sz w:val="24"/>
          <w:szCs w:val="24"/>
        </w:rPr>
        <w:t xml:space="preserve">Esses autores concluem que </w:t>
      </w:r>
      <w:r w:rsidRPr="00AE2AAE">
        <w:rPr>
          <w:rFonts w:ascii="Times New Roman" w:hAnsi="Times New Roman"/>
          <w:color w:val="000000"/>
          <w:sz w:val="24"/>
          <w:szCs w:val="24"/>
        </w:rPr>
        <w:t xml:space="preserve">a ação prolongada do frio provoca modificações celulares, readaptação neuroendócrina, fisiológica e </w:t>
      </w:r>
      <w:r w:rsidRPr="00AE2AAE">
        <w:rPr>
          <w:rFonts w:ascii="Times New Roman" w:hAnsi="Times New Roman"/>
          <w:color w:val="000000"/>
          <w:sz w:val="24"/>
          <w:szCs w:val="24"/>
        </w:rPr>
        <w:lastRenderedPageBreak/>
        <w:t>imunológica</w:t>
      </w:r>
      <w:r>
        <w:rPr>
          <w:rFonts w:ascii="Times New Roman" w:hAnsi="Times New Roman"/>
          <w:color w:val="000000"/>
          <w:sz w:val="24"/>
          <w:szCs w:val="24"/>
        </w:rPr>
        <w:t xml:space="preserve"> e </w:t>
      </w:r>
      <w:r w:rsidRPr="00AE2AAE">
        <w:rPr>
          <w:rFonts w:ascii="Times New Roman" w:hAnsi="Times New Roman"/>
          <w:color w:val="000000"/>
          <w:sz w:val="24"/>
          <w:szCs w:val="24"/>
        </w:rPr>
        <w:t xml:space="preserve">que o conjunto desses transtornos causa severos danos na homeostase energética do pintainho. </w:t>
      </w:r>
    </w:p>
    <w:p w:rsidR="00D85FC9" w:rsidRDefault="0099498D" w:rsidP="009F631C">
      <w:pPr>
        <w:spacing w:after="0" w:line="360" w:lineRule="auto"/>
        <w:ind w:firstLine="567"/>
        <w:contextualSpacing/>
        <w:jc w:val="both"/>
        <w:rPr>
          <w:rFonts w:ascii="Times New Roman" w:hAnsi="Times New Roman"/>
          <w:sz w:val="24"/>
          <w:szCs w:val="24"/>
        </w:rPr>
      </w:pPr>
      <w:r w:rsidRPr="00AE2AAE">
        <w:rPr>
          <w:rFonts w:ascii="Times New Roman" w:hAnsi="Times New Roman"/>
          <w:sz w:val="24"/>
          <w:szCs w:val="24"/>
        </w:rPr>
        <w:t xml:space="preserve">No período de 7 a 14 dias de idade, as aves submetidas ao conforto térmico, apresentaram maior </w:t>
      </w:r>
      <w:r>
        <w:rPr>
          <w:rFonts w:ascii="Times New Roman" w:hAnsi="Times New Roman"/>
          <w:sz w:val="24"/>
          <w:szCs w:val="24"/>
        </w:rPr>
        <w:t>peso vivo (p</w:t>
      </w:r>
      <w:r w:rsidRPr="00AE2AAE">
        <w:rPr>
          <w:rFonts w:ascii="Times New Roman" w:hAnsi="Times New Roman"/>
          <w:sz w:val="24"/>
          <w:szCs w:val="24"/>
        </w:rPr>
        <w:t>&lt;0,05) em relação às aves submetidas à oscilação térmica. As demais variáveis analisad</w:t>
      </w:r>
      <w:r>
        <w:rPr>
          <w:rFonts w:ascii="Times New Roman" w:hAnsi="Times New Roman"/>
          <w:sz w:val="24"/>
          <w:szCs w:val="24"/>
        </w:rPr>
        <w:t>as não apresentaram diferença (p</w:t>
      </w:r>
      <w:r w:rsidRPr="00AE2AAE">
        <w:rPr>
          <w:rFonts w:ascii="Times New Roman" w:hAnsi="Times New Roman"/>
          <w:sz w:val="24"/>
          <w:szCs w:val="24"/>
        </w:rPr>
        <w:t xml:space="preserve">&gt;0,05) (Tabela </w:t>
      </w:r>
      <w:r w:rsidR="00D85FC9">
        <w:rPr>
          <w:rFonts w:ascii="Times New Roman" w:hAnsi="Times New Roman"/>
          <w:sz w:val="24"/>
          <w:szCs w:val="24"/>
        </w:rPr>
        <w:t>0</w:t>
      </w:r>
      <w:r>
        <w:rPr>
          <w:rFonts w:ascii="Times New Roman" w:hAnsi="Times New Roman"/>
          <w:sz w:val="24"/>
          <w:szCs w:val="24"/>
        </w:rPr>
        <w:t>3</w:t>
      </w:r>
      <w:r w:rsidRPr="00AE2AAE">
        <w:rPr>
          <w:rFonts w:ascii="Times New Roman" w:hAnsi="Times New Roman"/>
          <w:sz w:val="24"/>
          <w:szCs w:val="24"/>
        </w:rPr>
        <w:t>).</w:t>
      </w:r>
    </w:p>
    <w:tbl>
      <w:tblPr>
        <w:tblpPr w:leftFromText="141" w:rightFromText="141" w:vertAnchor="text" w:horzAnchor="margin" w:tblpY="924"/>
        <w:tblW w:w="9072" w:type="dxa"/>
        <w:tblLook w:val="00A0" w:firstRow="1" w:lastRow="0" w:firstColumn="1" w:lastColumn="0" w:noHBand="0" w:noVBand="0"/>
      </w:tblPr>
      <w:tblGrid>
        <w:gridCol w:w="1812"/>
        <w:gridCol w:w="1275"/>
        <w:gridCol w:w="1784"/>
        <w:gridCol w:w="2107"/>
        <w:gridCol w:w="2094"/>
      </w:tblGrid>
      <w:tr w:rsidR="009F631C" w:rsidRPr="00E13F8F" w:rsidTr="009F631C">
        <w:trPr>
          <w:trHeight w:val="274"/>
        </w:trPr>
        <w:tc>
          <w:tcPr>
            <w:tcW w:w="999" w:type="pct"/>
            <w:tcBorders>
              <w:top w:val="single" w:sz="4" w:space="0" w:color="auto"/>
              <w:bottom w:val="single" w:sz="4" w:space="0" w:color="auto"/>
            </w:tcBorders>
            <w:vAlign w:val="center"/>
          </w:tcPr>
          <w:p w:rsidR="009F631C" w:rsidRPr="00B316B3" w:rsidRDefault="009F631C" w:rsidP="009F631C">
            <w:pPr>
              <w:spacing w:after="0" w:line="240" w:lineRule="auto"/>
              <w:jc w:val="center"/>
              <w:rPr>
                <w:rFonts w:ascii="Times New Roman" w:hAnsi="Times New Roman"/>
                <w:sz w:val="20"/>
                <w:szCs w:val="20"/>
              </w:rPr>
            </w:pPr>
          </w:p>
        </w:tc>
        <w:tc>
          <w:tcPr>
            <w:tcW w:w="703" w:type="pct"/>
            <w:tcBorders>
              <w:top w:val="single" w:sz="4" w:space="0" w:color="auto"/>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Peso vivo, g</w:t>
            </w:r>
          </w:p>
        </w:tc>
        <w:tc>
          <w:tcPr>
            <w:tcW w:w="983" w:type="pct"/>
            <w:tcBorders>
              <w:top w:val="single" w:sz="4" w:space="0" w:color="auto"/>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Ganho de peso, g</w:t>
            </w:r>
          </w:p>
        </w:tc>
        <w:tc>
          <w:tcPr>
            <w:tcW w:w="1161" w:type="pct"/>
            <w:tcBorders>
              <w:top w:val="single" w:sz="4" w:space="0" w:color="auto"/>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Consumo de ração, g</w:t>
            </w:r>
          </w:p>
        </w:tc>
        <w:tc>
          <w:tcPr>
            <w:tcW w:w="1154" w:type="pct"/>
            <w:tcBorders>
              <w:top w:val="single" w:sz="4" w:space="0" w:color="auto"/>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Conversão alimentar</w:t>
            </w:r>
          </w:p>
        </w:tc>
      </w:tr>
      <w:tr w:rsidR="009F631C" w:rsidRPr="00E13F8F" w:rsidTr="009F631C">
        <w:trPr>
          <w:trHeight w:val="236"/>
        </w:trPr>
        <w:tc>
          <w:tcPr>
            <w:tcW w:w="999"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p>
        </w:tc>
        <w:tc>
          <w:tcPr>
            <w:tcW w:w="4001" w:type="pct"/>
            <w:gridSpan w:val="4"/>
            <w:tcBorders>
              <w:top w:val="single" w:sz="4" w:space="0" w:color="auto"/>
              <w:bottom w:val="single" w:sz="4" w:space="0" w:color="auto"/>
            </w:tcBorders>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7 – 14 dias</w:t>
            </w:r>
          </w:p>
        </w:tc>
      </w:tr>
      <w:tr w:rsidR="009F631C" w:rsidRPr="00E13F8F" w:rsidTr="009F631C">
        <w:trPr>
          <w:trHeight w:val="236"/>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Suplementação</w:t>
            </w:r>
          </w:p>
        </w:tc>
        <w:tc>
          <w:tcPr>
            <w:tcW w:w="703"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983"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1161"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1154"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color w:val="000000"/>
                <w:sz w:val="20"/>
                <w:szCs w:val="20"/>
              </w:rPr>
            </w:pPr>
          </w:p>
        </w:tc>
      </w:tr>
      <w:tr w:rsidR="009F631C" w:rsidRPr="00E13F8F" w:rsidTr="009F631C">
        <w:trPr>
          <w:trHeight w:val="236"/>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Suplementado</w:t>
            </w:r>
          </w:p>
        </w:tc>
        <w:tc>
          <w:tcPr>
            <w:tcW w:w="70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412,00</w:t>
            </w:r>
          </w:p>
        </w:tc>
        <w:tc>
          <w:tcPr>
            <w:tcW w:w="98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214,41</w:t>
            </w:r>
          </w:p>
        </w:tc>
        <w:tc>
          <w:tcPr>
            <w:tcW w:w="1161"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410,28</w:t>
            </w:r>
          </w:p>
        </w:tc>
        <w:tc>
          <w:tcPr>
            <w:tcW w:w="1154"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1,920</w:t>
            </w:r>
          </w:p>
        </w:tc>
      </w:tr>
      <w:tr w:rsidR="009F631C" w:rsidRPr="00E13F8F" w:rsidTr="009F631C">
        <w:trPr>
          <w:trHeight w:val="251"/>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Controle</w:t>
            </w:r>
          </w:p>
        </w:tc>
        <w:tc>
          <w:tcPr>
            <w:tcW w:w="70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410,79</w:t>
            </w:r>
          </w:p>
        </w:tc>
        <w:tc>
          <w:tcPr>
            <w:tcW w:w="98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213,81</w:t>
            </w:r>
          </w:p>
        </w:tc>
        <w:tc>
          <w:tcPr>
            <w:tcW w:w="1161"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396,14</w:t>
            </w:r>
          </w:p>
        </w:tc>
        <w:tc>
          <w:tcPr>
            <w:tcW w:w="1154"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1,857</w:t>
            </w:r>
          </w:p>
        </w:tc>
      </w:tr>
      <w:tr w:rsidR="009F631C" w:rsidRPr="00E13F8F" w:rsidTr="009F631C">
        <w:trPr>
          <w:trHeight w:val="251"/>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Temperatura</w:t>
            </w:r>
          </w:p>
        </w:tc>
        <w:tc>
          <w:tcPr>
            <w:tcW w:w="703" w:type="pct"/>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983" w:type="pct"/>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1161" w:type="pct"/>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1154" w:type="pct"/>
            <w:vAlign w:val="center"/>
          </w:tcPr>
          <w:p w:rsidR="009F631C" w:rsidRPr="00E13F8F" w:rsidRDefault="009F631C" w:rsidP="009F631C">
            <w:pPr>
              <w:spacing w:after="0" w:line="240" w:lineRule="auto"/>
              <w:jc w:val="center"/>
              <w:rPr>
                <w:rFonts w:ascii="Times New Roman" w:hAnsi="Times New Roman"/>
                <w:color w:val="000000"/>
                <w:sz w:val="20"/>
                <w:szCs w:val="20"/>
              </w:rPr>
            </w:pPr>
          </w:p>
        </w:tc>
      </w:tr>
      <w:tr w:rsidR="009F631C" w:rsidRPr="00E13F8F" w:rsidTr="009F631C">
        <w:trPr>
          <w:trHeight w:val="251"/>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Conforto térmico</w:t>
            </w:r>
          </w:p>
        </w:tc>
        <w:tc>
          <w:tcPr>
            <w:tcW w:w="703"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color w:val="000000"/>
                <w:sz w:val="20"/>
                <w:szCs w:val="20"/>
              </w:rPr>
              <w:t>420,43</w:t>
            </w:r>
            <w:r w:rsidRPr="00E13F8F">
              <w:rPr>
                <w:rFonts w:ascii="Times New Roman" w:hAnsi="Times New Roman"/>
                <w:color w:val="000000"/>
                <w:sz w:val="20"/>
                <w:szCs w:val="20"/>
                <w:vertAlign w:val="superscript"/>
              </w:rPr>
              <w:t>a</w:t>
            </w:r>
          </w:p>
        </w:tc>
        <w:tc>
          <w:tcPr>
            <w:tcW w:w="983"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color w:val="000000"/>
                <w:sz w:val="20"/>
                <w:szCs w:val="20"/>
              </w:rPr>
              <w:t>215,91</w:t>
            </w:r>
          </w:p>
        </w:tc>
        <w:tc>
          <w:tcPr>
            <w:tcW w:w="1161"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color w:val="000000"/>
                <w:sz w:val="20"/>
                <w:szCs w:val="20"/>
              </w:rPr>
              <w:t>402,47</w:t>
            </w:r>
          </w:p>
        </w:tc>
        <w:tc>
          <w:tcPr>
            <w:tcW w:w="1154"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color w:val="000000"/>
                <w:sz w:val="20"/>
                <w:szCs w:val="20"/>
              </w:rPr>
              <w:t>1,867</w:t>
            </w:r>
          </w:p>
        </w:tc>
      </w:tr>
      <w:tr w:rsidR="009F631C" w:rsidRPr="00E13F8F" w:rsidTr="009F631C">
        <w:trPr>
          <w:trHeight w:val="236"/>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Oscilação térmica</w:t>
            </w:r>
          </w:p>
        </w:tc>
        <w:tc>
          <w:tcPr>
            <w:tcW w:w="70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402,35</w:t>
            </w:r>
            <w:r w:rsidRPr="00E13F8F">
              <w:rPr>
                <w:rFonts w:ascii="Times New Roman" w:hAnsi="Times New Roman"/>
                <w:color w:val="000000"/>
                <w:sz w:val="20"/>
                <w:szCs w:val="20"/>
                <w:vertAlign w:val="superscript"/>
              </w:rPr>
              <w:t>b</w:t>
            </w:r>
          </w:p>
        </w:tc>
        <w:tc>
          <w:tcPr>
            <w:tcW w:w="98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212,30</w:t>
            </w:r>
          </w:p>
        </w:tc>
        <w:tc>
          <w:tcPr>
            <w:tcW w:w="1161"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404,21</w:t>
            </w:r>
          </w:p>
        </w:tc>
        <w:tc>
          <w:tcPr>
            <w:tcW w:w="1154"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1,912</w:t>
            </w:r>
          </w:p>
        </w:tc>
      </w:tr>
      <w:tr w:rsidR="009F631C" w:rsidRPr="00E13F8F" w:rsidTr="009F631C">
        <w:trPr>
          <w:trHeight w:val="251"/>
        </w:trPr>
        <w:tc>
          <w:tcPr>
            <w:tcW w:w="999" w:type="pct"/>
            <w:tcBorders>
              <w:bottom w:val="single" w:sz="4" w:space="0" w:color="auto"/>
            </w:tcBorders>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CV, %</w:t>
            </w:r>
          </w:p>
        </w:tc>
        <w:tc>
          <w:tcPr>
            <w:tcW w:w="703"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5,72</w:t>
            </w:r>
          </w:p>
        </w:tc>
        <w:tc>
          <w:tcPr>
            <w:tcW w:w="983"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8,16</w:t>
            </w:r>
          </w:p>
        </w:tc>
        <w:tc>
          <w:tcPr>
            <w:tcW w:w="1161"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15,76</w:t>
            </w:r>
          </w:p>
        </w:tc>
        <w:tc>
          <w:tcPr>
            <w:tcW w:w="1154"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15,21</w:t>
            </w:r>
          </w:p>
        </w:tc>
      </w:tr>
      <w:tr w:rsidR="009F631C" w:rsidRPr="00E13F8F" w:rsidTr="009F631C">
        <w:trPr>
          <w:trHeight w:val="236"/>
        </w:trPr>
        <w:tc>
          <w:tcPr>
            <w:tcW w:w="999" w:type="pct"/>
            <w:tcBorders>
              <w:top w:val="single" w:sz="4" w:space="0" w:color="auto"/>
            </w:tcBorders>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Suplementação (S)</w:t>
            </w:r>
          </w:p>
        </w:tc>
        <w:tc>
          <w:tcPr>
            <w:tcW w:w="703"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0,8379</w:t>
            </w:r>
          </w:p>
        </w:tc>
        <w:tc>
          <w:tcPr>
            <w:tcW w:w="983"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0,8921</w:t>
            </w:r>
          </w:p>
        </w:tc>
        <w:tc>
          <w:tcPr>
            <w:tcW w:w="1161"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0,3893</w:t>
            </w:r>
          </w:p>
        </w:tc>
        <w:tc>
          <w:tcPr>
            <w:tcW w:w="1154"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0,3886</w:t>
            </w:r>
          </w:p>
        </w:tc>
      </w:tr>
      <w:tr w:rsidR="009F631C" w:rsidRPr="00E13F8F" w:rsidTr="009F631C">
        <w:trPr>
          <w:trHeight w:val="251"/>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Temperatura (T)</w:t>
            </w:r>
          </w:p>
        </w:tc>
        <w:tc>
          <w:tcPr>
            <w:tcW w:w="703"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0,0032</w:t>
            </w:r>
          </w:p>
        </w:tc>
        <w:tc>
          <w:tcPr>
            <w:tcW w:w="983"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0,4117</w:t>
            </w:r>
          </w:p>
        </w:tc>
        <w:tc>
          <w:tcPr>
            <w:tcW w:w="1161"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0,9147</w:t>
            </w:r>
          </w:p>
        </w:tc>
        <w:tc>
          <w:tcPr>
            <w:tcW w:w="1154"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0,5419</w:t>
            </w:r>
          </w:p>
        </w:tc>
      </w:tr>
      <w:tr w:rsidR="009F631C" w:rsidRPr="00E13F8F" w:rsidTr="009F631C">
        <w:trPr>
          <w:trHeight w:val="251"/>
        </w:trPr>
        <w:tc>
          <w:tcPr>
            <w:tcW w:w="999" w:type="pct"/>
            <w:tcBorders>
              <w:bottom w:val="single" w:sz="4" w:space="0" w:color="auto"/>
            </w:tcBorders>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S x T</w:t>
            </w:r>
          </w:p>
        </w:tc>
        <w:tc>
          <w:tcPr>
            <w:tcW w:w="703"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0,1491</w:t>
            </w:r>
          </w:p>
        </w:tc>
        <w:tc>
          <w:tcPr>
            <w:tcW w:w="983"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0,1280</w:t>
            </w:r>
          </w:p>
        </w:tc>
        <w:tc>
          <w:tcPr>
            <w:tcW w:w="1161"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0,4164</w:t>
            </w:r>
          </w:p>
        </w:tc>
        <w:tc>
          <w:tcPr>
            <w:tcW w:w="1154"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0,9704</w:t>
            </w:r>
          </w:p>
        </w:tc>
      </w:tr>
      <w:tr w:rsidR="009F631C" w:rsidRPr="00E13F8F" w:rsidTr="009F631C">
        <w:trPr>
          <w:trHeight w:val="251"/>
        </w:trPr>
        <w:tc>
          <w:tcPr>
            <w:tcW w:w="999" w:type="pct"/>
            <w:tcBorders>
              <w:top w:val="single" w:sz="4" w:space="0" w:color="auto"/>
            </w:tcBorders>
            <w:vAlign w:val="center"/>
          </w:tcPr>
          <w:p w:rsidR="009F631C" w:rsidRPr="00E13F8F" w:rsidRDefault="009F631C" w:rsidP="009F631C">
            <w:pPr>
              <w:spacing w:after="0" w:line="240" w:lineRule="auto"/>
              <w:rPr>
                <w:rFonts w:ascii="Times New Roman" w:hAnsi="Times New Roman"/>
                <w:sz w:val="20"/>
                <w:szCs w:val="20"/>
              </w:rPr>
            </w:pPr>
          </w:p>
        </w:tc>
        <w:tc>
          <w:tcPr>
            <w:tcW w:w="4001" w:type="pct"/>
            <w:gridSpan w:val="4"/>
            <w:tcBorders>
              <w:top w:val="single" w:sz="4" w:space="0" w:color="auto"/>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14 – 21 dias</w:t>
            </w:r>
          </w:p>
        </w:tc>
      </w:tr>
      <w:tr w:rsidR="009F631C" w:rsidRPr="00E13F8F" w:rsidTr="009F631C">
        <w:trPr>
          <w:trHeight w:val="236"/>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Suplementação</w:t>
            </w:r>
          </w:p>
        </w:tc>
        <w:tc>
          <w:tcPr>
            <w:tcW w:w="703"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983"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1161"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1154"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color w:val="000000"/>
                <w:sz w:val="20"/>
                <w:szCs w:val="20"/>
              </w:rPr>
            </w:pPr>
          </w:p>
        </w:tc>
      </w:tr>
      <w:tr w:rsidR="009F631C" w:rsidRPr="00E13F8F" w:rsidTr="009F631C">
        <w:trPr>
          <w:trHeight w:val="236"/>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Suplementado</w:t>
            </w:r>
          </w:p>
        </w:tc>
        <w:tc>
          <w:tcPr>
            <w:tcW w:w="70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826,24</w:t>
            </w:r>
          </w:p>
        </w:tc>
        <w:tc>
          <w:tcPr>
            <w:tcW w:w="98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414,23</w:t>
            </w:r>
            <w:r w:rsidRPr="00E13F8F">
              <w:rPr>
                <w:rFonts w:ascii="Times New Roman" w:hAnsi="Times New Roman"/>
                <w:color w:val="000000"/>
                <w:sz w:val="20"/>
                <w:szCs w:val="20"/>
                <w:vertAlign w:val="superscript"/>
              </w:rPr>
              <w:t>a</w:t>
            </w:r>
          </w:p>
        </w:tc>
        <w:tc>
          <w:tcPr>
            <w:tcW w:w="1161"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694,31</w:t>
            </w:r>
          </w:p>
        </w:tc>
        <w:tc>
          <w:tcPr>
            <w:tcW w:w="1154"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1,678</w:t>
            </w:r>
          </w:p>
        </w:tc>
      </w:tr>
      <w:tr w:rsidR="009F631C" w:rsidRPr="00E13F8F" w:rsidTr="009F631C">
        <w:trPr>
          <w:trHeight w:val="251"/>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Controle</w:t>
            </w:r>
          </w:p>
        </w:tc>
        <w:tc>
          <w:tcPr>
            <w:tcW w:w="70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808,12</w:t>
            </w:r>
          </w:p>
        </w:tc>
        <w:tc>
          <w:tcPr>
            <w:tcW w:w="98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397,32</w:t>
            </w:r>
            <w:r w:rsidRPr="00E13F8F">
              <w:rPr>
                <w:rFonts w:ascii="Times New Roman" w:hAnsi="Times New Roman"/>
                <w:color w:val="000000"/>
                <w:sz w:val="20"/>
                <w:szCs w:val="20"/>
                <w:vertAlign w:val="superscript"/>
              </w:rPr>
              <w:t>b</w:t>
            </w:r>
          </w:p>
        </w:tc>
        <w:tc>
          <w:tcPr>
            <w:tcW w:w="1161"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679,47</w:t>
            </w:r>
          </w:p>
        </w:tc>
        <w:tc>
          <w:tcPr>
            <w:tcW w:w="1154"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1,695</w:t>
            </w:r>
          </w:p>
        </w:tc>
      </w:tr>
      <w:tr w:rsidR="009F631C" w:rsidRPr="00E13F8F" w:rsidTr="009F631C">
        <w:trPr>
          <w:trHeight w:val="251"/>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Temperatura</w:t>
            </w:r>
          </w:p>
        </w:tc>
        <w:tc>
          <w:tcPr>
            <w:tcW w:w="703" w:type="pct"/>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983" w:type="pct"/>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1161" w:type="pct"/>
            <w:vAlign w:val="center"/>
          </w:tcPr>
          <w:p w:rsidR="009F631C" w:rsidRPr="00E13F8F" w:rsidRDefault="009F631C" w:rsidP="009F631C">
            <w:pPr>
              <w:spacing w:after="0" w:line="240" w:lineRule="auto"/>
              <w:jc w:val="center"/>
              <w:rPr>
                <w:rFonts w:ascii="Times New Roman" w:hAnsi="Times New Roman"/>
                <w:color w:val="000000"/>
                <w:sz w:val="20"/>
                <w:szCs w:val="20"/>
              </w:rPr>
            </w:pPr>
          </w:p>
        </w:tc>
        <w:tc>
          <w:tcPr>
            <w:tcW w:w="1154" w:type="pct"/>
            <w:vAlign w:val="center"/>
          </w:tcPr>
          <w:p w:rsidR="009F631C" w:rsidRPr="00E13F8F" w:rsidRDefault="009F631C" w:rsidP="009F631C">
            <w:pPr>
              <w:spacing w:after="0" w:line="240" w:lineRule="auto"/>
              <w:jc w:val="center"/>
              <w:rPr>
                <w:rFonts w:ascii="Times New Roman" w:hAnsi="Times New Roman"/>
                <w:color w:val="000000"/>
                <w:sz w:val="20"/>
                <w:szCs w:val="20"/>
              </w:rPr>
            </w:pPr>
          </w:p>
        </w:tc>
      </w:tr>
      <w:tr w:rsidR="009F631C" w:rsidRPr="00E13F8F" w:rsidTr="009F631C">
        <w:trPr>
          <w:trHeight w:val="251"/>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Conforto térmico</w:t>
            </w:r>
          </w:p>
        </w:tc>
        <w:tc>
          <w:tcPr>
            <w:tcW w:w="703"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color w:val="000000"/>
                <w:sz w:val="20"/>
                <w:szCs w:val="20"/>
              </w:rPr>
              <w:t>834,18</w:t>
            </w:r>
            <w:r w:rsidRPr="00E13F8F">
              <w:rPr>
                <w:rFonts w:ascii="Times New Roman" w:hAnsi="Times New Roman"/>
                <w:color w:val="000000"/>
                <w:sz w:val="20"/>
                <w:szCs w:val="20"/>
                <w:vertAlign w:val="superscript"/>
              </w:rPr>
              <w:t>a</w:t>
            </w:r>
          </w:p>
        </w:tc>
        <w:tc>
          <w:tcPr>
            <w:tcW w:w="983"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color w:val="000000"/>
                <w:sz w:val="20"/>
                <w:szCs w:val="20"/>
              </w:rPr>
              <w:t>413,73</w:t>
            </w:r>
            <w:r w:rsidRPr="00E13F8F">
              <w:rPr>
                <w:rFonts w:ascii="Times New Roman" w:hAnsi="Times New Roman"/>
                <w:color w:val="000000"/>
                <w:sz w:val="20"/>
                <w:szCs w:val="20"/>
                <w:vertAlign w:val="superscript"/>
              </w:rPr>
              <w:t>a</w:t>
            </w:r>
          </w:p>
        </w:tc>
        <w:tc>
          <w:tcPr>
            <w:tcW w:w="1161"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color w:val="000000"/>
                <w:sz w:val="20"/>
                <w:szCs w:val="20"/>
              </w:rPr>
              <w:t>691,41</w:t>
            </w:r>
          </w:p>
        </w:tc>
        <w:tc>
          <w:tcPr>
            <w:tcW w:w="1154"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color w:val="000000"/>
                <w:sz w:val="20"/>
                <w:szCs w:val="20"/>
              </w:rPr>
              <w:t>1,649</w:t>
            </w:r>
            <w:r w:rsidRPr="00E13F8F">
              <w:rPr>
                <w:rFonts w:ascii="Times New Roman" w:hAnsi="Times New Roman"/>
                <w:color w:val="000000"/>
                <w:sz w:val="20"/>
                <w:szCs w:val="20"/>
                <w:vertAlign w:val="superscript"/>
              </w:rPr>
              <w:t>b</w:t>
            </w:r>
          </w:p>
        </w:tc>
      </w:tr>
      <w:tr w:rsidR="009F631C" w:rsidRPr="00E13F8F" w:rsidTr="009F631C">
        <w:trPr>
          <w:trHeight w:val="236"/>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Oscilação térmica</w:t>
            </w:r>
          </w:p>
        </w:tc>
        <w:tc>
          <w:tcPr>
            <w:tcW w:w="70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800,18</w:t>
            </w:r>
            <w:r w:rsidRPr="00E13F8F">
              <w:rPr>
                <w:rFonts w:ascii="Times New Roman" w:hAnsi="Times New Roman"/>
                <w:color w:val="000000"/>
                <w:sz w:val="20"/>
                <w:szCs w:val="20"/>
                <w:vertAlign w:val="superscript"/>
              </w:rPr>
              <w:t>b</w:t>
            </w:r>
          </w:p>
        </w:tc>
        <w:tc>
          <w:tcPr>
            <w:tcW w:w="983" w:type="pct"/>
            <w:vAlign w:val="center"/>
          </w:tcPr>
          <w:p w:rsidR="009F631C" w:rsidRPr="00E13F8F" w:rsidRDefault="009F631C" w:rsidP="009F631C">
            <w:pPr>
              <w:spacing w:after="0" w:line="240" w:lineRule="auto"/>
              <w:jc w:val="center"/>
              <w:rPr>
                <w:rFonts w:ascii="Times New Roman" w:hAnsi="Times New Roman"/>
                <w:color w:val="000000"/>
                <w:sz w:val="20"/>
                <w:szCs w:val="20"/>
              </w:rPr>
            </w:pPr>
            <w:r w:rsidRPr="00E13F8F">
              <w:rPr>
                <w:rFonts w:ascii="Times New Roman" w:hAnsi="Times New Roman"/>
                <w:color w:val="000000"/>
                <w:sz w:val="20"/>
                <w:szCs w:val="20"/>
              </w:rPr>
              <w:t>397,82</w:t>
            </w:r>
            <w:r w:rsidRPr="00E13F8F">
              <w:rPr>
                <w:rFonts w:ascii="Times New Roman" w:hAnsi="Times New Roman"/>
                <w:color w:val="000000"/>
                <w:sz w:val="20"/>
                <w:szCs w:val="20"/>
                <w:vertAlign w:val="superscript"/>
              </w:rPr>
              <w:t>b</w:t>
            </w:r>
          </w:p>
        </w:tc>
        <w:tc>
          <w:tcPr>
            <w:tcW w:w="1161"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682,37</w:t>
            </w:r>
          </w:p>
        </w:tc>
        <w:tc>
          <w:tcPr>
            <w:tcW w:w="1154"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1,725</w:t>
            </w:r>
            <w:r w:rsidRPr="00E13F8F">
              <w:rPr>
                <w:rFonts w:ascii="Times New Roman" w:hAnsi="Times New Roman"/>
                <w:sz w:val="20"/>
                <w:szCs w:val="20"/>
                <w:vertAlign w:val="superscript"/>
              </w:rPr>
              <w:t>a</w:t>
            </w:r>
          </w:p>
        </w:tc>
      </w:tr>
      <w:tr w:rsidR="009F631C" w:rsidRPr="00E13F8F" w:rsidTr="009F631C">
        <w:trPr>
          <w:trHeight w:val="251"/>
        </w:trPr>
        <w:tc>
          <w:tcPr>
            <w:tcW w:w="999" w:type="pct"/>
            <w:tcBorders>
              <w:bottom w:val="single" w:sz="4" w:space="0" w:color="auto"/>
            </w:tcBorders>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CV, %</w:t>
            </w:r>
          </w:p>
        </w:tc>
        <w:tc>
          <w:tcPr>
            <w:tcW w:w="703"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5,58</w:t>
            </w:r>
          </w:p>
        </w:tc>
        <w:tc>
          <w:tcPr>
            <w:tcW w:w="983"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6,90</w:t>
            </w:r>
          </w:p>
        </w:tc>
        <w:tc>
          <w:tcPr>
            <w:tcW w:w="1161"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10,60</w:t>
            </w:r>
          </w:p>
        </w:tc>
        <w:tc>
          <w:tcPr>
            <w:tcW w:w="1154"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8,61</w:t>
            </w:r>
          </w:p>
        </w:tc>
      </w:tr>
      <w:tr w:rsidR="009F631C" w:rsidRPr="00E13F8F" w:rsidTr="009F631C">
        <w:trPr>
          <w:trHeight w:val="236"/>
        </w:trPr>
        <w:tc>
          <w:tcPr>
            <w:tcW w:w="999" w:type="pct"/>
            <w:tcBorders>
              <w:top w:val="single" w:sz="4" w:space="0" w:color="auto"/>
            </w:tcBorders>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Suplementação (S)</w:t>
            </w:r>
          </w:p>
        </w:tc>
        <w:tc>
          <w:tcPr>
            <w:tcW w:w="703"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0,1174</w:t>
            </w:r>
          </w:p>
        </w:tc>
        <w:tc>
          <w:tcPr>
            <w:tcW w:w="983"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0,0189</w:t>
            </w:r>
          </w:p>
        </w:tc>
        <w:tc>
          <w:tcPr>
            <w:tcW w:w="1161"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0,4181</w:t>
            </w:r>
          </w:p>
        </w:tc>
        <w:tc>
          <w:tcPr>
            <w:tcW w:w="1154" w:type="pct"/>
            <w:tcBorders>
              <w:top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0,6173</w:t>
            </w:r>
          </w:p>
        </w:tc>
      </w:tr>
      <w:tr w:rsidR="009F631C" w:rsidRPr="00E13F8F" w:rsidTr="009F631C">
        <w:trPr>
          <w:trHeight w:val="251"/>
        </w:trPr>
        <w:tc>
          <w:tcPr>
            <w:tcW w:w="999" w:type="pct"/>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Temperatura (T)</w:t>
            </w:r>
          </w:p>
        </w:tc>
        <w:tc>
          <w:tcPr>
            <w:tcW w:w="703"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0,0042</w:t>
            </w:r>
          </w:p>
        </w:tc>
        <w:tc>
          <w:tcPr>
            <w:tcW w:w="983"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0,0268</w:t>
            </w:r>
          </w:p>
        </w:tc>
        <w:tc>
          <w:tcPr>
            <w:tcW w:w="1161"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0,6211</w:t>
            </w:r>
          </w:p>
        </w:tc>
        <w:tc>
          <w:tcPr>
            <w:tcW w:w="1154" w:type="pct"/>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0,0419</w:t>
            </w:r>
          </w:p>
        </w:tc>
      </w:tr>
      <w:tr w:rsidR="009F631C" w:rsidRPr="00B316B3" w:rsidTr="009F631C">
        <w:trPr>
          <w:trHeight w:val="251"/>
        </w:trPr>
        <w:tc>
          <w:tcPr>
            <w:tcW w:w="999" w:type="pct"/>
            <w:tcBorders>
              <w:bottom w:val="single" w:sz="4" w:space="0" w:color="auto"/>
            </w:tcBorders>
            <w:vAlign w:val="center"/>
          </w:tcPr>
          <w:p w:rsidR="009F631C" w:rsidRPr="00E13F8F" w:rsidRDefault="009F631C" w:rsidP="009F631C">
            <w:pPr>
              <w:spacing w:after="0" w:line="240" w:lineRule="auto"/>
              <w:rPr>
                <w:rFonts w:ascii="Times New Roman" w:hAnsi="Times New Roman"/>
                <w:sz w:val="20"/>
                <w:szCs w:val="20"/>
              </w:rPr>
            </w:pPr>
            <w:r w:rsidRPr="00E13F8F">
              <w:rPr>
                <w:rFonts w:ascii="Times New Roman" w:hAnsi="Times New Roman"/>
                <w:sz w:val="20"/>
                <w:szCs w:val="20"/>
              </w:rPr>
              <w:t>S x T</w:t>
            </w:r>
          </w:p>
        </w:tc>
        <w:tc>
          <w:tcPr>
            <w:tcW w:w="703"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0,3032</w:t>
            </w:r>
          </w:p>
        </w:tc>
        <w:tc>
          <w:tcPr>
            <w:tcW w:w="983"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0,6458</w:t>
            </w:r>
          </w:p>
        </w:tc>
        <w:tc>
          <w:tcPr>
            <w:tcW w:w="1161" w:type="pct"/>
            <w:tcBorders>
              <w:bottom w:val="single" w:sz="4" w:space="0" w:color="auto"/>
            </w:tcBorders>
            <w:vAlign w:val="center"/>
          </w:tcPr>
          <w:p w:rsidR="009F631C" w:rsidRPr="00E13F8F"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0,5183</w:t>
            </w:r>
          </w:p>
        </w:tc>
        <w:tc>
          <w:tcPr>
            <w:tcW w:w="1154" w:type="pct"/>
            <w:tcBorders>
              <w:bottom w:val="single" w:sz="4" w:space="0" w:color="auto"/>
            </w:tcBorders>
            <w:vAlign w:val="center"/>
          </w:tcPr>
          <w:p w:rsidR="009F631C" w:rsidRPr="00B316B3" w:rsidRDefault="009F631C" w:rsidP="009F631C">
            <w:pPr>
              <w:spacing w:after="0" w:line="240" w:lineRule="auto"/>
              <w:jc w:val="center"/>
              <w:rPr>
                <w:rFonts w:ascii="Times New Roman" w:hAnsi="Times New Roman"/>
                <w:sz w:val="20"/>
                <w:szCs w:val="20"/>
              </w:rPr>
            </w:pPr>
            <w:r w:rsidRPr="00E13F8F">
              <w:rPr>
                <w:rFonts w:ascii="Times New Roman" w:hAnsi="Times New Roman"/>
                <w:sz w:val="20"/>
                <w:szCs w:val="20"/>
              </w:rPr>
              <w:t>0,8738</w:t>
            </w:r>
          </w:p>
        </w:tc>
      </w:tr>
    </w:tbl>
    <w:p w:rsidR="00D85FC9" w:rsidRPr="009F631C" w:rsidRDefault="00D85FC9" w:rsidP="009F631C">
      <w:pPr>
        <w:spacing w:after="0" w:line="240" w:lineRule="auto"/>
        <w:contextualSpacing/>
        <w:jc w:val="both"/>
        <w:rPr>
          <w:rFonts w:ascii="Times New Roman" w:hAnsi="Times New Roman"/>
          <w:sz w:val="24"/>
          <w:szCs w:val="24"/>
        </w:rPr>
      </w:pPr>
      <w:r w:rsidRPr="00E13F8F">
        <w:rPr>
          <w:rFonts w:ascii="Times New Roman" w:hAnsi="Times New Roman"/>
          <w:sz w:val="24"/>
          <w:szCs w:val="24"/>
        </w:rPr>
        <w:t>Tabela 03. Desempenho de frangos de corte de 7 a 14 e 14 a 21 dias de idade suplementados ou não com solução nutritiva oral a base de aminoácidos e vitaminas e mantidos em conforto térmico ou submetidos à oscilação térmica.</w:t>
      </w:r>
    </w:p>
    <w:p w:rsidR="00D85FC9" w:rsidRDefault="00D85FC9" w:rsidP="00D85FC9">
      <w:pPr>
        <w:tabs>
          <w:tab w:val="left" w:pos="851"/>
        </w:tabs>
        <w:spacing w:after="0" w:line="360" w:lineRule="auto"/>
        <w:jc w:val="both"/>
        <w:rPr>
          <w:rFonts w:ascii="Times New Roman" w:hAnsi="Times New Roman"/>
          <w:color w:val="000000"/>
          <w:sz w:val="20"/>
          <w:szCs w:val="20"/>
        </w:rPr>
      </w:pPr>
      <w:r>
        <w:rPr>
          <w:rFonts w:ascii="Times New Roman" w:hAnsi="Times New Roman"/>
          <w:color w:val="000000"/>
          <w:sz w:val="20"/>
          <w:szCs w:val="20"/>
        </w:rPr>
        <w:t xml:space="preserve">   </w:t>
      </w:r>
      <w:r w:rsidRPr="00E13F8F">
        <w:rPr>
          <w:rFonts w:ascii="Times New Roman" w:hAnsi="Times New Roman"/>
          <w:color w:val="000000"/>
          <w:sz w:val="20"/>
          <w:szCs w:val="20"/>
        </w:rPr>
        <w:t>Letras minúsculas na coluna diferem significativamente (p&lt;0,05)</w:t>
      </w:r>
    </w:p>
    <w:p w:rsidR="00CE367A" w:rsidRPr="00D85FC9" w:rsidRDefault="00CE367A" w:rsidP="00D85FC9">
      <w:pPr>
        <w:tabs>
          <w:tab w:val="left" w:pos="851"/>
        </w:tabs>
        <w:spacing w:after="0" w:line="360" w:lineRule="auto"/>
        <w:jc w:val="both"/>
        <w:rPr>
          <w:rFonts w:ascii="Times New Roman" w:hAnsi="Times New Roman"/>
          <w:color w:val="000000"/>
          <w:sz w:val="20"/>
          <w:szCs w:val="20"/>
        </w:rPr>
      </w:pPr>
    </w:p>
    <w:p w:rsidR="0099498D" w:rsidRPr="00AD6D26" w:rsidRDefault="0099498D" w:rsidP="00AD6D26">
      <w:pPr>
        <w:pStyle w:val="Default"/>
        <w:tabs>
          <w:tab w:val="left" w:pos="567"/>
          <w:tab w:val="left" w:pos="6804"/>
        </w:tabs>
        <w:spacing w:line="360" w:lineRule="auto"/>
        <w:ind w:firstLine="567"/>
        <w:jc w:val="both"/>
        <w:rPr>
          <w:rFonts w:cs="Times New Roman"/>
        </w:rPr>
      </w:pPr>
      <w:r w:rsidRPr="00AE2AAE">
        <w:t xml:space="preserve">Do mesmo modo, no período de 14 a 21 dias de idade, as aves submetidas ao conforto térmico também apresentaram maior </w:t>
      </w:r>
      <w:r>
        <w:t>peso vivo (p</w:t>
      </w:r>
      <w:r w:rsidRPr="00AE2AAE">
        <w:t xml:space="preserve">&lt;0,05) em relação às </w:t>
      </w:r>
      <w:r>
        <w:t>aves em desconforto térmico</w:t>
      </w:r>
      <w:r w:rsidRPr="00AE2AAE">
        <w:t xml:space="preserve">. Aliado a isso, o </w:t>
      </w:r>
      <w:r>
        <w:t>ganho de peso</w:t>
      </w:r>
      <w:r w:rsidRPr="00AE2AAE">
        <w:t xml:space="preserve"> foi superior nas aves suplementadas com o suplemento </w:t>
      </w:r>
      <w:r>
        <w:t>nutritivo</w:t>
      </w:r>
      <w:r w:rsidRPr="00AE2AAE">
        <w:t xml:space="preserve">, bem </w:t>
      </w:r>
      <w:r w:rsidRPr="00AD6D26">
        <w:rPr>
          <w:rFonts w:cs="Times New Roman"/>
        </w:rPr>
        <w:t>como nas aves submetidas ao conforto térmico (p&lt;0,05). As aves submetidas ao conforto térmico apresentaram melhor conversão alimentar (p&lt;0,05) em relação às aves submetidas à oscilação térmica.</w:t>
      </w:r>
    </w:p>
    <w:p w:rsidR="0099498D" w:rsidRPr="00AD6D26" w:rsidRDefault="001B590A" w:rsidP="00AD6D26">
      <w:pPr>
        <w:pStyle w:val="Default"/>
        <w:tabs>
          <w:tab w:val="left" w:pos="567"/>
          <w:tab w:val="left" w:pos="6804"/>
        </w:tabs>
        <w:spacing w:line="360" w:lineRule="auto"/>
        <w:ind w:firstLine="567"/>
        <w:jc w:val="both"/>
        <w:rPr>
          <w:rFonts w:cs="Times New Roman"/>
        </w:rPr>
      </w:pPr>
      <w:r w:rsidRPr="00AD6D26">
        <w:rPr>
          <w:rFonts w:cs="Times New Roman"/>
        </w:rPr>
        <w:t>Segundo Cassuce et al</w:t>
      </w:r>
      <w:r w:rsidR="007D1178" w:rsidRPr="00AD6D26">
        <w:rPr>
          <w:rFonts w:cs="Times New Roman"/>
        </w:rPr>
        <w:t xml:space="preserve">. </w:t>
      </w:r>
      <w:r w:rsidRPr="00AD6D26">
        <w:rPr>
          <w:rFonts w:cs="Times New Roman"/>
        </w:rPr>
        <w:t>(2013)</w:t>
      </w:r>
      <w:r w:rsidR="00E13F8F" w:rsidRPr="00AD6D26">
        <w:rPr>
          <w:rFonts w:cs="Times New Roman"/>
        </w:rPr>
        <w:t>,</w:t>
      </w:r>
      <w:r w:rsidRPr="00AD6D26">
        <w:rPr>
          <w:rFonts w:cs="Times New Roman"/>
        </w:rPr>
        <w:t xml:space="preserve"> </w:t>
      </w:r>
      <w:r w:rsidR="000A5163" w:rsidRPr="00AD6D26">
        <w:rPr>
          <w:rFonts w:cs="Times New Roman"/>
        </w:rPr>
        <w:t>oscilações</w:t>
      </w:r>
      <w:r w:rsidR="00204627" w:rsidRPr="00AD6D26">
        <w:rPr>
          <w:rFonts w:cs="Times New Roman"/>
        </w:rPr>
        <w:t xml:space="preserve"> térmicas no período inicial de vida d</w:t>
      </w:r>
      <w:r w:rsidR="000A5163" w:rsidRPr="00AD6D26">
        <w:rPr>
          <w:rFonts w:cs="Times New Roman"/>
        </w:rPr>
        <w:t>os</w:t>
      </w:r>
      <w:r w:rsidR="00204627" w:rsidRPr="00AD6D26">
        <w:rPr>
          <w:rFonts w:cs="Times New Roman"/>
        </w:rPr>
        <w:t xml:space="preserve"> pintainhos s</w:t>
      </w:r>
      <w:r w:rsidR="000A5163" w:rsidRPr="00AD6D26">
        <w:rPr>
          <w:rFonts w:cs="Times New Roman"/>
        </w:rPr>
        <w:t>ão marcadas</w:t>
      </w:r>
      <w:r w:rsidR="00204627" w:rsidRPr="00AD6D26">
        <w:rPr>
          <w:rFonts w:cs="Times New Roman"/>
        </w:rPr>
        <w:t xml:space="preserve"> por distúrbios fisiológicos que comprometem toda a vida dos animais</w:t>
      </w:r>
      <w:r w:rsidR="00E13F8F" w:rsidRPr="00AD6D26">
        <w:rPr>
          <w:rFonts w:cs="Times New Roman"/>
        </w:rPr>
        <w:t>. Al</w:t>
      </w:r>
      <w:r w:rsidR="000A5163" w:rsidRPr="00AD6D26">
        <w:rPr>
          <w:rFonts w:cs="Times New Roman"/>
        </w:rPr>
        <w:t xml:space="preserve">ém do desvio de energia para a regulação corpórea, a oscilação térmica promove alteração nos processos de </w:t>
      </w:r>
      <w:r w:rsidR="00204627" w:rsidRPr="00AD6D26">
        <w:rPr>
          <w:rFonts w:cs="Times New Roman"/>
        </w:rPr>
        <w:t>hiperplasia e hipertrofia celular, maturação do sistema termorregulador e diferenciação da mucosa gastrointestinal, inf</w:t>
      </w:r>
      <w:r w:rsidR="000A5163" w:rsidRPr="00AD6D26">
        <w:rPr>
          <w:rFonts w:cs="Times New Roman"/>
        </w:rPr>
        <w:t>luenciando</w:t>
      </w:r>
      <w:r w:rsidR="00204627" w:rsidRPr="00AD6D26">
        <w:rPr>
          <w:rFonts w:cs="Times New Roman"/>
        </w:rPr>
        <w:t xml:space="preserve"> de maneira </w:t>
      </w:r>
      <w:r w:rsidR="000A5163" w:rsidRPr="00AD6D26">
        <w:rPr>
          <w:rFonts w:cs="Times New Roman"/>
        </w:rPr>
        <w:t>negativa</w:t>
      </w:r>
      <w:r w:rsidR="00AD6D26">
        <w:rPr>
          <w:rFonts w:cs="Times New Roman"/>
        </w:rPr>
        <w:t xml:space="preserve"> </w:t>
      </w:r>
      <w:r w:rsidR="00204627" w:rsidRPr="00AD6D26">
        <w:rPr>
          <w:rFonts w:cs="Times New Roman"/>
        </w:rPr>
        <w:t xml:space="preserve">o ganho de peso e </w:t>
      </w:r>
      <w:r w:rsidR="00204627" w:rsidRPr="00AD6D26">
        <w:rPr>
          <w:rFonts w:cs="Times New Roman"/>
        </w:rPr>
        <w:lastRenderedPageBreak/>
        <w:t>a conversão alimentar da</w:t>
      </w:r>
      <w:r w:rsidR="000A5163" w:rsidRPr="00AD6D26">
        <w:rPr>
          <w:rFonts w:cs="Times New Roman"/>
        </w:rPr>
        <w:t>s</w:t>
      </w:r>
      <w:r w:rsidR="00204627" w:rsidRPr="00AD6D26">
        <w:rPr>
          <w:rFonts w:cs="Times New Roman"/>
        </w:rPr>
        <w:t xml:space="preserve"> ave</w:t>
      </w:r>
      <w:r w:rsidR="000A5163" w:rsidRPr="00AD6D26">
        <w:rPr>
          <w:rFonts w:cs="Times New Roman"/>
        </w:rPr>
        <w:t>s</w:t>
      </w:r>
      <w:r w:rsidR="00204627" w:rsidRPr="00AD6D26">
        <w:rPr>
          <w:rFonts w:cs="Times New Roman"/>
        </w:rPr>
        <w:t>, que dificilmente serão recuperados nas fases de crescimento</w:t>
      </w:r>
      <w:r w:rsidR="003B748C" w:rsidRPr="00AD6D26">
        <w:rPr>
          <w:rFonts w:cs="Times New Roman"/>
        </w:rPr>
        <w:t xml:space="preserve"> e até a fase de abate</w:t>
      </w:r>
      <w:r w:rsidR="00E13F8F" w:rsidRPr="00AD6D26">
        <w:rPr>
          <w:rFonts w:cs="Times New Roman"/>
        </w:rPr>
        <w:t xml:space="preserve"> (</w:t>
      </w:r>
      <w:r w:rsidR="00E13F8F" w:rsidRPr="00AD6D26">
        <w:rPr>
          <w:rFonts w:cs="Times New Roman"/>
        </w:rPr>
        <w:t>Shiassi et al. (2015)</w:t>
      </w:r>
      <w:r w:rsidR="00626311" w:rsidRPr="00AD6D26">
        <w:rPr>
          <w:rFonts w:cs="Times New Roman"/>
        </w:rPr>
        <w:t>.</w:t>
      </w:r>
      <w:r w:rsidR="003B748C" w:rsidRPr="00AD6D26">
        <w:rPr>
          <w:rFonts w:cs="Times New Roman"/>
        </w:rPr>
        <w:t xml:space="preserve"> </w:t>
      </w:r>
    </w:p>
    <w:p w:rsidR="0099498D" w:rsidRPr="00192296" w:rsidRDefault="0099498D" w:rsidP="00192296">
      <w:pPr>
        <w:pStyle w:val="Default"/>
        <w:tabs>
          <w:tab w:val="left" w:pos="567"/>
          <w:tab w:val="left" w:pos="6804"/>
        </w:tabs>
        <w:spacing w:line="360" w:lineRule="auto"/>
        <w:ind w:firstLine="567"/>
        <w:jc w:val="both"/>
        <w:rPr>
          <w:rFonts w:cs="Times New Roman"/>
        </w:rPr>
      </w:pPr>
      <w:r w:rsidRPr="00AD6D26">
        <w:rPr>
          <w:rFonts w:cs="Times New Roman"/>
        </w:rPr>
        <w:t>A</w:t>
      </w:r>
      <w:r w:rsidR="00192296" w:rsidRPr="00AD6D26">
        <w:rPr>
          <w:rFonts w:cs="Times New Roman"/>
        </w:rPr>
        <w:t>lguns autores (</w:t>
      </w:r>
      <w:r w:rsidR="00E13F8F" w:rsidRPr="00AD6D26">
        <w:rPr>
          <w:rFonts w:cs="Times New Roman"/>
        </w:rPr>
        <w:t xml:space="preserve">Geyra </w:t>
      </w:r>
      <w:r w:rsidR="00192296" w:rsidRPr="00AD6D26">
        <w:rPr>
          <w:rFonts w:cs="Times New Roman"/>
        </w:rPr>
        <w:t xml:space="preserve">et al., 2001; </w:t>
      </w:r>
      <w:r w:rsidR="00E13F8F" w:rsidRPr="00AD6D26">
        <w:rPr>
          <w:rFonts w:cs="Times New Roman"/>
        </w:rPr>
        <w:t>Wu</w:t>
      </w:r>
      <w:r w:rsidR="00192296" w:rsidRPr="00AD6D26">
        <w:rPr>
          <w:rFonts w:cs="Times New Roman"/>
        </w:rPr>
        <w:t xml:space="preserve">, 2014), </w:t>
      </w:r>
      <w:r w:rsidR="00E13F8F" w:rsidRPr="00AD6D26">
        <w:rPr>
          <w:rFonts w:cs="Times New Roman"/>
        </w:rPr>
        <w:t xml:space="preserve">já avaliaram </w:t>
      </w:r>
      <w:r w:rsidR="00192296" w:rsidRPr="00AD6D26">
        <w:rPr>
          <w:rFonts w:cs="Times New Roman"/>
        </w:rPr>
        <w:t>a suplementação</w:t>
      </w:r>
      <w:r w:rsidRPr="00AD6D26">
        <w:rPr>
          <w:rFonts w:cs="Times New Roman"/>
        </w:rPr>
        <w:t xml:space="preserve"> </w:t>
      </w:r>
      <w:r w:rsidR="00192296" w:rsidRPr="00AD6D26">
        <w:rPr>
          <w:rFonts w:cs="Times New Roman"/>
        </w:rPr>
        <w:t>nutricional</w:t>
      </w:r>
      <w:r w:rsidRPr="00AD6D26">
        <w:rPr>
          <w:rFonts w:cs="Times New Roman"/>
        </w:rPr>
        <w:t xml:space="preserve"> oral </w:t>
      </w:r>
      <w:r w:rsidR="00E13F8F" w:rsidRPr="00AD6D26">
        <w:rPr>
          <w:rFonts w:cs="Times New Roman"/>
        </w:rPr>
        <w:t>em aves jovens e</w:t>
      </w:r>
      <w:r w:rsidR="00192296" w:rsidRPr="00AD6D26">
        <w:rPr>
          <w:rFonts w:cs="Times New Roman"/>
        </w:rPr>
        <w:t xml:space="preserve"> observaram</w:t>
      </w:r>
      <w:r w:rsidRPr="00AD6D26">
        <w:rPr>
          <w:rFonts w:cs="Times New Roman"/>
        </w:rPr>
        <w:t xml:space="preserve"> aumento no ganho de peso apenas na terceira semana de vida das aves que foram mantidas em conforto térmico na primeira semana de vida</w:t>
      </w:r>
      <w:r w:rsidR="00E13F8F" w:rsidRPr="00AD6D26">
        <w:rPr>
          <w:rFonts w:cs="Times New Roman"/>
        </w:rPr>
        <w:t xml:space="preserve">. Eles concluíram que </w:t>
      </w:r>
      <w:r w:rsidRPr="00AD6D26">
        <w:rPr>
          <w:rFonts w:cs="Times New Roman"/>
        </w:rPr>
        <w:t>o</w:t>
      </w:r>
      <w:r w:rsidR="00AD6D26" w:rsidRPr="00AD6D26">
        <w:rPr>
          <w:rFonts w:cs="Times New Roman"/>
        </w:rPr>
        <w:t xml:space="preserve"> os aminoácidos fornecidos estavam </w:t>
      </w:r>
      <w:r w:rsidRPr="00AD6D26">
        <w:rPr>
          <w:rFonts w:cs="Times New Roman"/>
        </w:rPr>
        <w:t>envolvidos diretamente nos processos de ontogenia intestinal</w:t>
      </w:r>
      <w:r w:rsidRPr="00192296">
        <w:rPr>
          <w:rFonts w:cs="Times New Roman"/>
        </w:rPr>
        <w:t xml:space="preserve"> </w:t>
      </w:r>
    </w:p>
    <w:p w:rsidR="0099498D" w:rsidRPr="00192296" w:rsidRDefault="0099498D" w:rsidP="00192296">
      <w:pPr>
        <w:pStyle w:val="Default"/>
        <w:tabs>
          <w:tab w:val="left" w:pos="567"/>
          <w:tab w:val="left" w:pos="6804"/>
        </w:tabs>
        <w:spacing w:line="360" w:lineRule="auto"/>
        <w:ind w:firstLine="567"/>
        <w:jc w:val="both"/>
        <w:rPr>
          <w:rFonts w:cs="Times New Roman"/>
        </w:rPr>
      </w:pPr>
      <w:r w:rsidRPr="00192296">
        <w:rPr>
          <w:rFonts w:cs="Times New Roman"/>
        </w:rPr>
        <w:t>Inegavelmente, o efeito da oscilação térmica na primeira semana é o fator de maior impacto no crescimento de frangos de corte. Desta forma, a suplementação de aditivos pode não ser o suficiente para amenizar os reflexos negativos do desconforto ambiental.</w:t>
      </w:r>
    </w:p>
    <w:p w:rsidR="00192296" w:rsidRPr="0094382E" w:rsidRDefault="0099498D" w:rsidP="0094382E">
      <w:pPr>
        <w:pStyle w:val="Default"/>
        <w:tabs>
          <w:tab w:val="left" w:pos="567"/>
          <w:tab w:val="left" w:pos="6804"/>
        </w:tabs>
        <w:spacing w:line="360" w:lineRule="auto"/>
        <w:ind w:firstLine="567"/>
        <w:jc w:val="both"/>
        <w:rPr>
          <w:rFonts w:cs="Times New Roman"/>
        </w:rPr>
      </w:pPr>
      <w:r w:rsidRPr="0094382E">
        <w:rPr>
          <w:rFonts w:cs="Times New Roman"/>
        </w:rPr>
        <w:t xml:space="preserve">A suplementação com aditivo a base de aminoácidos e vitaminas, independente da condição ambiental na primeira semana de vida das aves, resultou em maior (p&lt;0,05) peso absoluto do intestino delgado, peito, fígado, baço e bolsa cloacal. (Tabela </w:t>
      </w:r>
      <w:r w:rsidR="00192296" w:rsidRPr="0094382E">
        <w:rPr>
          <w:rFonts w:cs="Times New Roman"/>
        </w:rPr>
        <w:t>0</w:t>
      </w:r>
      <w:r w:rsidRPr="0094382E">
        <w:rPr>
          <w:rFonts w:cs="Times New Roman"/>
        </w:rPr>
        <w:t>4).</w:t>
      </w:r>
      <w:r w:rsidR="0094382E">
        <w:rPr>
          <w:rFonts w:cs="Times New Roman"/>
        </w:rPr>
        <w:t xml:space="preserve"> </w:t>
      </w:r>
      <w:r w:rsidR="000970CE" w:rsidRPr="0094382E">
        <w:rPr>
          <w:rFonts w:cs="Times New Roman"/>
        </w:rPr>
        <w:t xml:space="preserve">Não houve efeito significativo (p&gt;0,05) da temperatura ambiental sobre o peso absoluto ou relativo dos órgãos. </w:t>
      </w:r>
    </w:p>
    <w:p w:rsidR="00192296" w:rsidRPr="0094382E" w:rsidRDefault="00192296" w:rsidP="00CE367A">
      <w:pPr>
        <w:pStyle w:val="Default"/>
        <w:keepNext/>
        <w:tabs>
          <w:tab w:val="left" w:pos="6804"/>
        </w:tabs>
        <w:jc w:val="both"/>
        <w:rPr>
          <w:rFonts w:cs="Times New Roman"/>
        </w:rPr>
      </w:pPr>
      <w:r w:rsidRPr="0094382E">
        <w:rPr>
          <w:rFonts w:cs="Times New Roman"/>
        </w:rPr>
        <w:t xml:space="preserve">Tabela </w:t>
      </w:r>
      <w:r w:rsidR="00D70E93" w:rsidRPr="0094382E">
        <w:rPr>
          <w:rFonts w:cs="Times New Roman"/>
        </w:rPr>
        <w:t>0</w:t>
      </w:r>
      <w:r w:rsidRPr="0094382E">
        <w:rPr>
          <w:rFonts w:cs="Times New Roman"/>
        </w:rPr>
        <w:t>4. Peso absoluto e relativo de frangos de corte aos 7 dias de idade suplementados ou não com solução nutritiva oral a b</w:t>
      </w:r>
      <w:r w:rsidR="00E33C04" w:rsidRPr="0094382E">
        <w:rPr>
          <w:rFonts w:cs="Times New Roman"/>
        </w:rPr>
        <w:t xml:space="preserve">ase de aminoácidos e vitaminas </w:t>
      </w:r>
      <w:r w:rsidRPr="0094382E">
        <w:rPr>
          <w:rFonts w:cs="Times New Roman"/>
        </w:rPr>
        <w:t>e mantidos em conforto térmico ou submetidos à oscilação térmica.</w:t>
      </w:r>
    </w:p>
    <w:tbl>
      <w:tblPr>
        <w:tblW w:w="0" w:type="auto"/>
        <w:tblLook w:val="00A0" w:firstRow="1" w:lastRow="0" w:firstColumn="1" w:lastColumn="0" w:noHBand="0" w:noVBand="0"/>
      </w:tblPr>
      <w:tblGrid>
        <w:gridCol w:w="1733"/>
        <w:gridCol w:w="916"/>
        <w:gridCol w:w="1594"/>
        <w:gridCol w:w="766"/>
        <w:gridCol w:w="772"/>
        <w:gridCol w:w="766"/>
        <w:gridCol w:w="766"/>
        <w:gridCol w:w="766"/>
        <w:gridCol w:w="766"/>
      </w:tblGrid>
      <w:tr w:rsidR="00192296" w:rsidRPr="0094382E" w:rsidTr="00DA0ED1">
        <w:tc>
          <w:tcPr>
            <w:tcW w:w="0" w:type="auto"/>
            <w:tcBorders>
              <w:top w:val="single" w:sz="4" w:space="0" w:color="auto"/>
            </w:tcBorders>
            <w:vAlign w:val="center"/>
          </w:tcPr>
          <w:p w:rsidR="00192296" w:rsidRPr="0094382E" w:rsidRDefault="00192296" w:rsidP="00DA0ED1">
            <w:pPr>
              <w:spacing w:after="0" w:line="240" w:lineRule="auto"/>
              <w:rPr>
                <w:rFonts w:ascii="Times New Roman" w:hAnsi="Times New Roman"/>
                <w:sz w:val="20"/>
                <w:szCs w:val="20"/>
              </w:rPr>
            </w:pPr>
          </w:p>
        </w:tc>
        <w:tc>
          <w:tcPr>
            <w:tcW w:w="0" w:type="auto"/>
            <w:tcBorders>
              <w:top w:val="single" w:sz="4" w:space="0" w:color="auto"/>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Intestino</w:t>
            </w:r>
          </w:p>
        </w:tc>
        <w:tc>
          <w:tcPr>
            <w:tcW w:w="0" w:type="auto"/>
            <w:tcBorders>
              <w:top w:val="single" w:sz="4" w:space="0" w:color="auto"/>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Resíduo da gema</w:t>
            </w:r>
          </w:p>
        </w:tc>
        <w:tc>
          <w:tcPr>
            <w:tcW w:w="0" w:type="auto"/>
            <w:tcBorders>
              <w:top w:val="single" w:sz="4" w:space="0" w:color="auto"/>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Peito</w:t>
            </w:r>
          </w:p>
        </w:tc>
        <w:tc>
          <w:tcPr>
            <w:tcW w:w="0" w:type="auto"/>
            <w:tcBorders>
              <w:top w:val="single" w:sz="4" w:space="0" w:color="auto"/>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Fígado</w:t>
            </w:r>
          </w:p>
        </w:tc>
        <w:tc>
          <w:tcPr>
            <w:tcW w:w="0" w:type="auto"/>
            <w:tcBorders>
              <w:top w:val="single" w:sz="4" w:space="0" w:color="auto"/>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MP*</w:t>
            </w:r>
          </w:p>
        </w:tc>
        <w:tc>
          <w:tcPr>
            <w:tcW w:w="0" w:type="auto"/>
            <w:tcBorders>
              <w:top w:val="single" w:sz="4" w:space="0" w:color="auto"/>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Baço</w:t>
            </w:r>
          </w:p>
        </w:tc>
        <w:tc>
          <w:tcPr>
            <w:tcW w:w="0" w:type="auto"/>
            <w:tcBorders>
              <w:top w:val="single" w:sz="4" w:space="0" w:color="auto"/>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Timo</w:t>
            </w:r>
          </w:p>
        </w:tc>
        <w:tc>
          <w:tcPr>
            <w:tcW w:w="0" w:type="auto"/>
            <w:tcBorders>
              <w:top w:val="single" w:sz="4" w:space="0" w:color="auto"/>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Bolsa</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p>
        </w:tc>
        <w:tc>
          <w:tcPr>
            <w:tcW w:w="0" w:type="auto"/>
            <w:gridSpan w:val="8"/>
            <w:tcBorders>
              <w:top w:val="single" w:sz="4" w:space="0" w:color="auto"/>
              <w:bottom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Pesos absolutos, G</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Suplementação</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Suplementado</w:t>
            </w:r>
          </w:p>
        </w:tc>
        <w:tc>
          <w:tcPr>
            <w:tcW w:w="0" w:type="auto"/>
            <w:vAlign w:val="center"/>
          </w:tcPr>
          <w:p w:rsidR="00192296" w:rsidRPr="0094382E" w:rsidRDefault="00192296" w:rsidP="00DA0ED1">
            <w:pPr>
              <w:spacing w:after="0" w:line="240" w:lineRule="auto"/>
              <w:rPr>
                <w:rFonts w:ascii="Times New Roman" w:hAnsi="Times New Roman"/>
                <w:color w:val="000000"/>
                <w:sz w:val="20"/>
                <w:szCs w:val="20"/>
              </w:rPr>
            </w:pPr>
            <w:r w:rsidRPr="0094382E">
              <w:rPr>
                <w:rFonts w:ascii="Times New Roman" w:hAnsi="Times New Roman"/>
                <w:color w:val="000000"/>
                <w:sz w:val="20"/>
                <w:szCs w:val="20"/>
              </w:rPr>
              <w:t>22,65</w:t>
            </w:r>
            <w:r w:rsidRPr="0094382E">
              <w:rPr>
                <w:rFonts w:ascii="Times New Roman" w:hAnsi="Times New Roman"/>
                <w:color w:val="000000"/>
                <w:sz w:val="20"/>
                <w:szCs w:val="20"/>
                <w:vertAlign w:val="superscript"/>
              </w:rPr>
              <w:t>a</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0,16</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22,50</w:t>
            </w:r>
            <w:r w:rsidRPr="0094382E">
              <w:rPr>
                <w:rFonts w:ascii="Times New Roman" w:hAnsi="Times New Roman"/>
                <w:color w:val="000000"/>
                <w:sz w:val="20"/>
                <w:szCs w:val="20"/>
                <w:vertAlign w:val="superscript"/>
              </w:rPr>
              <w:t>a</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6,62</w:t>
            </w:r>
            <w:r w:rsidRPr="0094382E">
              <w:rPr>
                <w:rFonts w:ascii="Times New Roman" w:hAnsi="Times New Roman"/>
                <w:color w:val="000000"/>
                <w:sz w:val="20"/>
                <w:szCs w:val="20"/>
                <w:vertAlign w:val="superscript"/>
              </w:rPr>
              <w:t>a</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14,91</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0,19</w:t>
            </w:r>
            <w:r w:rsidRPr="0094382E">
              <w:rPr>
                <w:rFonts w:ascii="Times New Roman" w:hAnsi="Times New Roman"/>
                <w:color w:val="000000"/>
                <w:sz w:val="20"/>
                <w:szCs w:val="20"/>
                <w:vertAlign w:val="superscript"/>
              </w:rPr>
              <w:t>a</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0,12</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0,31</w:t>
            </w:r>
            <w:r w:rsidRPr="0094382E">
              <w:rPr>
                <w:rFonts w:ascii="Times New Roman" w:hAnsi="Times New Roman"/>
                <w:color w:val="000000"/>
                <w:sz w:val="20"/>
                <w:szCs w:val="20"/>
                <w:vertAlign w:val="superscript"/>
              </w:rPr>
              <w:t>a</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Controle</w:t>
            </w:r>
          </w:p>
        </w:tc>
        <w:tc>
          <w:tcPr>
            <w:tcW w:w="0" w:type="auto"/>
            <w:vAlign w:val="center"/>
          </w:tcPr>
          <w:p w:rsidR="00192296" w:rsidRPr="0094382E" w:rsidRDefault="00192296" w:rsidP="00DA0ED1">
            <w:pPr>
              <w:spacing w:after="0" w:line="240" w:lineRule="auto"/>
              <w:rPr>
                <w:rFonts w:ascii="Times New Roman" w:hAnsi="Times New Roman"/>
                <w:color w:val="000000"/>
                <w:sz w:val="20"/>
                <w:szCs w:val="20"/>
              </w:rPr>
            </w:pPr>
            <w:r w:rsidRPr="0094382E">
              <w:rPr>
                <w:rFonts w:ascii="Times New Roman" w:hAnsi="Times New Roman"/>
                <w:color w:val="000000"/>
                <w:sz w:val="20"/>
                <w:szCs w:val="20"/>
              </w:rPr>
              <w:t>21,05</w:t>
            </w:r>
            <w:r w:rsidRPr="0094382E">
              <w:rPr>
                <w:rFonts w:ascii="Times New Roman" w:hAnsi="Times New Roman"/>
                <w:color w:val="000000"/>
                <w:sz w:val="20"/>
                <w:szCs w:val="20"/>
                <w:vertAlign w:val="superscript"/>
              </w:rPr>
              <w:t>b</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0,09</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20,69</w:t>
            </w:r>
            <w:r w:rsidRPr="0094382E">
              <w:rPr>
                <w:rFonts w:ascii="Times New Roman" w:hAnsi="Times New Roman"/>
                <w:color w:val="000000"/>
                <w:sz w:val="20"/>
                <w:szCs w:val="20"/>
                <w:vertAlign w:val="superscript"/>
              </w:rPr>
              <w:t>b</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6,11</w:t>
            </w:r>
            <w:r w:rsidRPr="0094382E">
              <w:rPr>
                <w:rFonts w:ascii="Times New Roman" w:hAnsi="Times New Roman"/>
                <w:color w:val="000000"/>
                <w:sz w:val="20"/>
                <w:szCs w:val="20"/>
                <w:vertAlign w:val="superscript"/>
              </w:rPr>
              <w:t>b</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14,05</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0,16</w:t>
            </w:r>
            <w:r w:rsidRPr="0094382E">
              <w:rPr>
                <w:rFonts w:ascii="Times New Roman" w:hAnsi="Times New Roman"/>
                <w:color w:val="000000"/>
                <w:sz w:val="20"/>
                <w:szCs w:val="20"/>
                <w:vertAlign w:val="superscript"/>
              </w:rPr>
              <w:t>b</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0,12</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0,27</w:t>
            </w:r>
            <w:r w:rsidRPr="0094382E">
              <w:rPr>
                <w:rFonts w:ascii="Times New Roman" w:hAnsi="Times New Roman"/>
                <w:color w:val="000000"/>
                <w:sz w:val="20"/>
                <w:szCs w:val="20"/>
                <w:vertAlign w:val="superscript"/>
              </w:rPr>
              <w:t>b</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Temperatura</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Conforto térmico</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21,60</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0,14</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22,06</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6,31</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14,84</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0,18</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0,12</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0,29</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Oscilação térmica</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22,09</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0,10</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21,14</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6,43</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14,11</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0,17</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0,11</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0,29</w:t>
            </w:r>
          </w:p>
        </w:tc>
      </w:tr>
      <w:tr w:rsidR="00192296" w:rsidRPr="0094382E" w:rsidTr="00DA0ED1">
        <w:tc>
          <w:tcPr>
            <w:tcW w:w="0" w:type="auto"/>
            <w:tcBorders>
              <w:bottom w:val="single" w:sz="4" w:space="0" w:color="auto"/>
            </w:tcBorders>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CV, %</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14,42</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88,32</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13,62</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13,66</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13,65</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27,27</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27,85</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20,13</w:t>
            </w:r>
          </w:p>
        </w:tc>
      </w:tr>
      <w:tr w:rsidR="00192296" w:rsidRPr="0094382E" w:rsidTr="00DA0ED1">
        <w:tc>
          <w:tcPr>
            <w:tcW w:w="0" w:type="auto"/>
            <w:tcBorders>
              <w:top w:val="single" w:sz="4" w:space="0" w:color="auto"/>
            </w:tcBorders>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Suplementação (S)</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0,0466</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0,0280</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0,0167</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0,0217</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0,0876</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0,0265</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0,7156</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0,0074</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Temperatura</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0,5413</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0,1952</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0,2177</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0,5829</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0,1441</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0,3940</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0,2795</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0,7005</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S x T</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0,1000</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0,0594</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0,9492</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0,4175</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0,5874</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0,2575</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0,3829</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0,7284</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p>
        </w:tc>
        <w:tc>
          <w:tcPr>
            <w:tcW w:w="0" w:type="auto"/>
            <w:gridSpan w:val="8"/>
            <w:tcBorders>
              <w:top w:val="single" w:sz="4" w:space="0" w:color="auto"/>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color w:val="000000"/>
                <w:sz w:val="20"/>
                <w:szCs w:val="20"/>
              </w:rPr>
              <w:t>Pesos relativos, %</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Suplementação</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color w:val="000000"/>
                <w:sz w:val="20"/>
                <w:szCs w:val="20"/>
              </w:rPr>
            </w:pP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Suplementado</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13,38</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0,09</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13,28</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3,88</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8,81</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0,11</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0,07</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0,18</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Controle</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13,19</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0,06</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12,95</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3,84</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8,82</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0,10</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0,07</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0,17</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Temperatura</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Conforto térmico</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12,91</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0,08</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13,14</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3,77</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8,86</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0,10</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0,07</w:t>
            </w:r>
          </w:p>
        </w:tc>
        <w:tc>
          <w:tcPr>
            <w:tcW w:w="0" w:type="auto"/>
            <w:vAlign w:val="center"/>
          </w:tcPr>
          <w:p w:rsidR="00192296" w:rsidRPr="0094382E" w:rsidRDefault="00192296" w:rsidP="00DA0ED1">
            <w:pPr>
              <w:spacing w:after="0" w:line="240" w:lineRule="auto"/>
              <w:jc w:val="center"/>
              <w:rPr>
                <w:rFonts w:ascii="Times New Roman" w:hAnsi="Times New Roman"/>
                <w:color w:val="000000"/>
                <w:sz w:val="20"/>
                <w:szCs w:val="20"/>
              </w:rPr>
            </w:pPr>
            <w:r w:rsidRPr="0094382E">
              <w:rPr>
                <w:rFonts w:ascii="Times New Roman" w:hAnsi="Times New Roman"/>
                <w:color w:val="000000"/>
                <w:sz w:val="20"/>
                <w:szCs w:val="20"/>
              </w:rPr>
              <w:t>0,17</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Oscilação térmica</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13,67</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0,06</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13,09</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3,94</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8,77</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0,10</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0,07</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0,18</w:t>
            </w:r>
          </w:p>
        </w:tc>
      </w:tr>
      <w:tr w:rsidR="00192296" w:rsidRPr="0094382E" w:rsidTr="00DA0ED1">
        <w:tc>
          <w:tcPr>
            <w:tcW w:w="0" w:type="auto"/>
            <w:tcBorders>
              <w:bottom w:val="single" w:sz="4" w:space="0" w:color="auto"/>
            </w:tcBorders>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CV, %</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10,84</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90,50</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9,56</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11,26</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12,09</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27,83</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26,27</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20,94</w:t>
            </w:r>
          </w:p>
        </w:tc>
      </w:tr>
      <w:tr w:rsidR="00192296" w:rsidRPr="0094382E" w:rsidTr="00DA0ED1">
        <w:tc>
          <w:tcPr>
            <w:tcW w:w="0" w:type="auto"/>
            <w:tcBorders>
              <w:top w:val="single" w:sz="4" w:space="0" w:color="auto"/>
            </w:tcBorders>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Suplementação (S)</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0,6072</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0,0801</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0,2921</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0,6743</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0,9674</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0,1596</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0,1686</w:t>
            </w:r>
          </w:p>
        </w:tc>
        <w:tc>
          <w:tcPr>
            <w:tcW w:w="0" w:type="auto"/>
            <w:tcBorders>
              <w:top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0,3474</w:t>
            </w:r>
          </w:p>
        </w:tc>
      </w:tr>
      <w:tr w:rsidR="00192296" w:rsidRPr="0094382E" w:rsidTr="00DA0ED1">
        <w:tc>
          <w:tcPr>
            <w:tcW w:w="0" w:type="auto"/>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Temperatura</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0,0391</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0,2574</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0,8803</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0,1135</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0,7282</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0,8058</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0,6418</w:t>
            </w:r>
          </w:p>
        </w:tc>
        <w:tc>
          <w:tcPr>
            <w:tcW w:w="0" w:type="auto"/>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0,5782</w:t>
            </w:r>
          </w:p>
        </w:tc>
      </w:tr>
      <w:tr w:rsidR="00192296" w:rsidRPr="00B316B3" w:rsidTr="00DA0ED1">
        <w:tc>
          <w:tcPr>
            <w:tcW w:w="0" w:type="auto"/>
            <w:tcBorders>
              <w:bottom w:val="single" w:sz="4" w:space="0" w:color="auto"/>
            </w:tcBorders>
            <w:vAlign w:val="center"/>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S x T</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0,0424</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0,0808</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0,7785</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0,4119</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0,6267</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0,1722</w:t>
            </w:r>
          </w:p>
        </w:tc>
        <w:tc>
          <w:tcPr>
            <w:tcW w:w="0" w:type="auto"/>
            <w:tcBorders>
              <w:bottom w:val="single" w:sz="4" w:space="0" w:color="auto"/>
            </w:tcBorders>
            <w:vAlign w:val="center"/>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0,4058</w:t>
            </w:r>
          </w:p>
        </w:tc>
        <w:tc>
          <w:tcPr>
            <w:tcW w:w="0" w:type="auto"/>
            <w:tcBorders>
              <w:bottom w:val="single" w:sz="4" w:space="0" w:color="auto"/>
            </w:tcBorders>
            <w:vAlign w:val="center"/>
          </w:tcPr>
          <w:p w:rsidR="00192296" w:rsidRPr="00B316B3"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0,7533</w:t>
            </w:r>
          </w:p>
        </w:tc>
      </w:tr>
    </w:tbl>
    <w:p w:rsidR="00192296" w:rsidRDefault="00192296" w:rsidP="00192296">
      <w:pPr>
        <w:tabs>
          <w:tab w:val="left" w:pos="1209"/>
        </w:tabs>
        <w:spacing w:after="0" w:line="360" w:lineRule="auto"/>
        <w:ind w:left="1208" w:hanging="1208"/>
        <w:jc w:val="both"/>
        <w:rPr>
          <w:rFonts w:ascii="Times New Roman" w:hAnsi="Times New Roman"/>
          <w:color w:val="000000"/>
          <w:sz w:val="20"/>
          <w:szCs w:val="20"/>
        </w:rPr>
      </w:pPr>
      <w:r w:rsidRPr="00AE2AAE">
        <w:rPr>
          <w:rFonts w:ascii="Times New Roman" w:hAnsi="Times New Roman"/>
          <w:color w:val="000000"/>
          <w:sz w:val="18"/>
          <w:szCs w:val="18"/>
          <w:lang w:eastAsia="ar-SA"/>
        </w:rPr>
        <w:t>MP: Moela + proventrículo</w:t>
      </w:r>
      <w:r>
        <w:rPr>
          <w:rFonts w:ascii="Times New Roman" w:hAnsi="Times New Roman"/>
          <w:color w:val="000000"/>
          <w:sz w:val="18"/>
          <w:szCs w:val="18"/>
          <w:lang w:eastAsia="ar-SA"/>
        </w:rPr>
        <w:t xml:space="preserve">; </w:t>
      </w:r>
      <w:r w:rsidRPr="00AE2AAE">
        <w:rPr>
          <w:rFonts w:ascii="Times New Roman" w:hAnsi="Times New Roman"/>
          <w:color w:val="000000"/>
          <w:sz w:val="20"/>
          <w:szCs w:val="20"/>
        </w:rPr>
        <w:t>Letras minúsculas na co</w:t>
      </w:r>
      <w:r>
        <w:rPr>
          <w:rFonts w:ascii="Times New Roman" w:hAnsi="Times New Roman"/>
          <w:color w:val="000000"/>
          <w:sz w:val="20"/>
          <w:szCs w:val="20"/>
        </w:rPr>
        <w:t xml:space="preserve">luna diferem significativamente </w:t>
      </w:r>
      <w:r w:rsidRPr="00AE2AAE">
        <w:rPr>
          <w:rFonts w:ascii="Times New Roman" w:hAnsi="Times New Roman"/>
          <w:color w:val="000000"/>
          <w:sz w:val="20"/>
          <w:szCs w:val="20"/>
        </w:rPr>
        <w:t>(p&lt;0,05)</w:t>
      </w:r>
    </w:p>
    <w:p w:rsidR="00192296" w:rsidRPr="00192296" w:rsidRDefault="00192296" w:rsidP="00192296">
      <w:pPr>
        <w:tabs>
          <w:tab w:val="left" w:pos="1209"/>
        </w:tabs>
        <w:spacing w:after="0" w:line="360" w:lineRule="auto"/>
        <w:ind w:left="1208" w:hanging="1208"/>
        <w:jc w:val="both"/>
        <w:rPr>
          <w:rFonts w:ascii="Times New Roman" w:hAnsi="Times New Roman"/>
          <w:color w:val="000000"/>
          <w:sz w:val="20"/>
          <w:szCs w:val="20"/>
        </w:rPr>
      </w:pPr>
    </w:p>
    <w:p w:rsidR="0099498D" w:rsidRDefault="0099498D" w:rsidP="00FA238F">
      <w:pPr>
        <w:tabs>
          <w:tab w:val="left" w:pos="1209"/>
        </w:tabs>
        <w:spacing w:after="0" w:line="360" w:lineRule="auto"/>
        <w:ind w:firstLine="851"/>
        <w:jc w:val="both"/>
        <w:rPr>
          <w:rFonts w:ascii="Times New Roman" w:hAnsi="Times New Roman"/>
          <w:color w:val="000000"/>
          <w:sz w:val="24"/>
          <w:szCs w:val="24"/>
          <w:lang w:eastAsia="ar-SA"/>
        </w:rPr>
      </w:pPr>
      <w:r w:rsidRPr="000970CE">
        <w:rPr>
          <w:rFonts w:ascii="Times New Roman" w:hAnsi="Times New Roman"/>
          <w:color w:val="000000"/>
          <w:sz w:val="24"/>
          <w:szCs w:val="24"/>
          <w:lang w:eastAsia="ar-SA"/>
        </w:rPr>
        <w:t>Para o peso</w:t>
      </w:r>
      <w:r w:rsidR="00CC1013">
        <w:rPr>
          <w:rFonts w:ascii="Times New Roman" w:hAnsi="Times New Roman"/>
          <w:color w:val="000000"/>
          <w:sz w:val="24"/>
          <w:szCs w:val="24"/>
          <w:lang w:eastAsia="ar-SA"/>
        </w:rPr>
        <w:t xml:space="preserve"> da gema, observou-se interação </w:t>
      </w:r>
      <w:r w:rsidRPr="000970CE">
        <w:rPr>
          <w:rFonts w:ascii="Times New Roman" w:hAnsi="Times New Roman"/>
          <w:color w:val="000000"/>
          <w:sz w:val="24"/>
          <w:szCs w:val="24"/>
          <w:lang w:eastAsia="ar-SA"/>
        </w:rPr>
        <w:t xml:space="preserve">significativa (p=0,0594) entre a suplementação oral e a temperatura. O desdobramento da interação mostra que aves em conforto térmico e suplementadas apresentaram maior peso do resíduo da gema (p&lt;0,05) que </w:t>
      </w:r>
      <w:r w:rsidRPr="000970CE">
        <w:rPr>
          <w:rFonts w:ascii="Times New Roman" w:hAnsi="Times New Roman"/>
          <w:color w:val="000000"/>
          <w:sz w:val="24"/>
          <w:szCs w:val="24"/>
          <w:lang w:eastAsia="ar-SA"/>
        </w:rPr>
        <w:lastRenderedPageBreak/>
        <w:t xml:space="preserve">aves não suplementadas. </w:t>
      </w:r>
      <w:r w:rsidR="0094382E">
        <w:rPr>
          <w:rFonts w:ascii="Times New Roman" w:hAnsi="Times New Roman"/>
          <w:color w:val="000000"/>
          <w:sz w:val="24"/>
          <w:szCs w:val="24"/>
          <w:lang w:eastAsia="ar-SA"/>
        </w:rPr>
        <w:t>Aves que receberam o suplemento nutricional oral e</w:t>
      </w:r>
      <w:r w:rsidR="0094382E" w:rsidRPr="000970CE">
        <w:rPr>
          <w:rFonts w:ascii="Times New Roman" w:hAnsi="Times New Roman"/>
          <w:color w:val="000000"/>
          <w:sz w:val="24"/>
          <w:szCs w:val="24"/>
          <w:lang w:eastAsia="ar-SA"/>
        </w:rPr>
        <w:t xml:space="preserve"> </w:t>
      </w:r>
      <w:r w:rsidR="0094382E">
        <w:rPr>
          <w:rFonts w:ascii="Times New Roman" w:hAnsi="Times New Roman"/>
          <w:color w:val="000000"/>
          <w:sz w:val="24"/>
          <w:szCs w:val="24"/>
          <w:lang w:eastAsia="ar-SA"/>
        </w:rPr>
        <w:t xml:space="preserve">foram </w:t>
      </w:r>
      <w:r w:rsidR="0094382E" w:rsidRPr="000970CE">
        <w:rPr>
          <w:rFonts w:ascii="Times New Roman" w:hAnsi="Times New Roman"/>
          <w:color w:val="000000"/>
          <w:sz w:val="24"/>
          <w:szCs w:val="24"/>
          <w:lang w:eastAsia="ar-SA"/>
        </w:rPr>
        <w:t>mantidas em temperatura de conforto térmico</w:t>
      </w:r>
      <w:r w:rsidRPr="000970CE">
        <w:rPr>
          <w:rFonts w:ascii="Times New Roman" w:hAnsi="Times New Roman"/>
          <w:color w:val="000000"/>
          <w:sz w:val="24"/>
          <w:szCs w:val="24"/>
          <w:lang w:eastAsia="ar-SA"/>
        </w:rPr>
        <w:t xml:space="preserve"> </w:t>
      </w:r>
      <w:r w:rsidR="0094382E">
        <w:rPr>
          <w:rFonts w:ascii="Times New Roman" w:hAnsi="Times New Roman"/>
          <w:color w:val="000000"/>
          <w:sz w:val="24"/>
          <w:szCs w:val="24"/>
          <w:lang w:eastAsia="ar-SA"/>
        </w:rPr>
        <w:t>apresentaram maio</w:t>
      </w:r>
      <w:r w:rsidRPr="000970CE">
        <w:rPr>
          <w:rFonts w:ascii="Times New Roman" w:hAnsi="Times New Roman"/>
          <w:color w:val="000000"/>
          <w:sz w:val="24"/>
          <w:szCs w:val="24"/>
          <w:lang w:eastAsia="ar-SA"/>
        </w:rPr>
        <w:t>r peso do resíduo da gema (p&lt;0,05)</w:t>
      </w:r>
      <w:r w:rsidR="000970CE" w:rsidRPr="000970CE">
        <w:rPr>
          <w:rFonts w:ascii="Times New Roman" w:hAnsi="Times New Roman"/>
          <w:color w:val="000000"/>
          <w:sz w:val="24"/>
          <w:szCs w:val="24"/>
          <w:lang w:eastAsia="ar-SA"/>
        </w:rPr>
        <w:t xml:space="preserve"> </w:t>
      </w:r>
      <w:r w:rsidRPr="000970CE">
        <w:rPr>
          <w:rFonts w:ascii="Times New Roman" w:hAnsi="Times New Roman"/>
          <w:color w:val="000000"/>
          <w:sz w:val="24"/>
          <w:szCs w:val="24"/>
          <w:lang w:eastAsia="ar-SA"/>
        </w:rPr>
        <w:t xml:space="preserve">em relação às </w:t>
      </w:r>
      <w:r w:rsidR="0094382E">
        <w:rPr>
          <w:rFonts w:ascii="Times New Roman" w:hAnsi="Times New Roman"/>
          <w:color w:val="000000"/>
          <w:sz w:val="24"/>
          <w:szCs w:val="24"/>
          <w:lang w:eastAsia="ar-SA"/>
        </w:rPr>
        <w:t>submetidas à oscilação térmica</w:t>
      </w:r>
      <w:r w:rsidRPr="000970CE">
        <w:rPr>
          <w:rFonts w:ascii="Times New Roman" w:hAnsi="Times New Roman"/>
          <w:color w:val="000000"/>
          <w:sz w:val="24"/>
          <w:szCs w:val="24"/>
          <w:lang w:eastAsia="ar-SA"/>
        </w:rPr>
        <w:t xml:space="preserve"> (Tabela </w:t>
      </w:r>
      <w:r w:rsidR="000970CE" w:rsidRPr="000970CE">
        <w:rPr>
          <w:rFonts w:ascii="Times New Roman" w:hAnsi="Times New Roman"/>
          <w:color w:val="000000"/>
          <w:sz w:val="24"/>
          <w:szCs w:val="24"/>
          <w:lang w:eastAsia="ar-SA"/>
        </w:rPr>
        <w:t>0</w:t>
      </w:r>
      <w:r w:rsidRPr="000970CE">
        <w:rPr>
          <w:rFonts w:ascii="Times New Roman" w:hAnsi="Times New Roman"/>
          <w:color w:val="000000"/>
          <w:sz w:val="24"/>
          <w:szCs w:val="24"/>
          <w:lang w:eastAsia="ar-SA"/>
        </w:rPr>
        <w:t>5).</w:t>
      </w:r>
    </w:p>
    <w:p w:rsidR="000970CE" w:rsidRPr="001E4E83" w:rsidRDefault="0094382E" w:rsidP="000970CE">
      <w:pPr>
        <w:autoSpaceDE w:val="0"/>
        <w:autoSpaceDN w:val="0"/>
        <w:adjustRightInd w:val="0"/>
        <w:spacing w:after="0" w:line="360" w:lineRule="auto"/>
        <w:ind w:firstLine="708"/>
        <w:jc w:val="both"/>
        <w:rPr>
          <w:rFonts w:ascii="Times New Roman" w:hAnsi="Times New Roman"/>
          <w:sz w:val="24"/>
          <w:szCs w:val="24"/>
        </w:rPr>
      </w:pPr>
      <w:r w:rsidRPr="0094382E">
        <w:rPr>
          <w:rFonts w:ascii="Times New Roman" w:hAnsi="Times New Roman"/>
          <w:sz w:val="24"/>
          <w:szCs w:val="24"/>
        </w:rPr>
        <w:t xml:space="preserve">Para o peso relativo do intestino também foi observada interação significativa (p&lt;0,05). </w:t>
      </w:r>
      <w:r w:rsidR="000970CE" w:rsidRPr="0094382E">
        <w:rPr>
          <w:rFonts w:ascii="Times New Roman" w:hAnsi="Times New Roman"/>
          <w:sz w:val="24"/>
          <w:szCs w:val="24"/>
        </w:rPr>
        <w:t>No des</w:t>
      </w:r>
      <w:r w:rsidRPr="0094382E">
        <w:rPr>
          <w:rFonts w:ascii="Times New Roman" w:hAnsi="Times New Roman"/>
          <w:sz w:val="24"/>
          <w:szCs w:val="24"/>
        </w:rPr>
        <w:t>dobramento da interação, observou</w:t>
      </w:r>
      <w:r w:rsidR="000970CE" w:rsidRPr="0094382E">
        <w:rPr>
          <w:rFonts w:ascii="Times New Roman" w:hAnsi="Times New Roman"/>
          <w:sz w:val="24"/>
          <w:szCs w:val="24"/>
        </w:rPr>
        <w:t>-se que o peso relativo do intestino das aves que não receberam a suplementação nutritiva e foram submetidas à oscilação térmica, foi maior (p&lt;0,05) em relação às aves mantidas em conforto térmico (Tabela 05).</w:t>
      </w:r>
      <w:r w:rsidR="000970CE" w:rsidRPr="001E4E83">
        <w:rPr>
          <w:rFonts w:ascii="Times New Roman" w:hAnsi="Times New Roman"/>
          <w:sz w:val="24"/>
          <w:szCs w:val="24"/>
        </w:rPr>
        <w:t xml:space="preserve"> </w:t>
      </w:r>
    </w:p>
    <w:p w:rsidR="000970CE" w:rsidRDefault="000970CE" w:rsidP="000970CE">
      <w:pPr>
        <w:tabs>
          <w:tab w:val="left" w:pos="1209"/>
        </w:tabs>
        <w:spacing w:after="0" w:line="360" w:lineRule="auto"/>
        <w:jc w:val="both"/>
        <w:rPr>
          <w:rFonts w:ascii="Times New Roman" w:hAnsi="Times New Roman"/>
          <w:color w:val="000000"/>
          <w:sz w:val="24"/>
          <w:szCs w:val="24"/>
          <w:lang w:eastAsia="ar-SA"/>
        </w:rPr>
      </w:pPr>
    </w:p>
    <w:p w:rsidR="00192296" w:rsidRPr="0094382E" w:rsidRDefault="00192296" w:rsidP="00192296">
      <w:pPr>
        <w:tabs>
          <w:tab w:val="left" w:pos="1209"/>
        </w:tabs>
        <w:spacing w:after="0" w:line="240" w:lineRule="auto"/>
        <w:jc w:val="both"/>
        <w:rPr>
          <w:rFonts w:ascii="Times New Roman" w:hAnsi="Times New Roman"/>
          <w:color w:val="000000"/>
          <w:sz w:val="24"/>
          <w:szCs w:val="24"/>
          <w:lang w:eastAsia="ar-SA"/>
        </w:rPr>
      </w:pPr>
      <w:r w:rsidRPr="0094382E">
        <w:rPr>
          <w:rFonts w:ascii="Times New Roman" w:hAnsi="Times New Roman"/>
          <w:color w:val="000000"/>
          <w:sz w:val="24"/>
          <w:szCs w:val="24"/>
          <w:lang w:eastAsia="ar-SA"/>
        </w:rPr>
        <w:t xml:space="preserve">Tabela 05. Desdobramento da interação suplementação x temperatura para o peso da gema e o peso relativo do intestino aos 7 dias de idade. </w:t>
      </w:r>
    </w:p>
    <w:tbl>
      <w:tblPr>
        <w:tblW w:w="0" w:type="auto"/>
        <w:tblBorders>
          <w:top w:val="single" w:sz="4" w:space="0" w:color="auto"/>
          <w:bottom w:val="single" w:sz="4" w:space="0" w:color="auto"/>
        </w:tblBorders>
        <w:tblLook w:val="00A0" w:firstRow="1" w:lastRow="0" w:firstColumn="1" w:lastColumn="0" w:noHBand="0" w:noVBand="0"/>
      </w:tblPr>
      <w:tblGrid>
        <w:gridCol w:w="2274"/>
        <w:gridCol w:w="2085"/>
        <w:gridCol w:w="2455"/>
        <w:gridCol w:w="1906"/>
      </w:tblGrid>
      <w:tr w:rsidR="00192296" w:rsidRPr="0094382E" w:rsidTr="00DA0ED1">
        <w:tc>
          <w:tcPr>
            <w:tcW w:w="2274" w:type="dxa"/>
            <w:tcBorders>
              <w:top w:val="single" w:sz="4" w:space="0" w:color="auto"/>
            </w:tcBorders>
          </w:tcPr>
          <w:p w:rsidR="00192296" w:rsidRPr="0094382E" w:rsidRDefault="00192296" w:rsidP="00DA0ED1">
            <w:pPr>
              <w:spacing w:after="0" w:line="240" w:lineRule="auto"/>
              <w:rPr>
                <w:rFonts w:ascii="Times New Roman" w:hAnsi="Times New Roman"/>
                <w:sz w:val="20"/>
                <w:szCs w:val="20"/>
              </w:rPr>
            </w:pPr>
          </w:p>
        </w:tc>
        <w:tc>
          <w:tcPr>
            <w:tcW w:w="2085" w:type="dxa"/>
            <w:tcBorders>
              <w:top w:val="single" w:sz="4" w:space="0" w:color="auto"/>
              <w:bottom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Suplementado</w:t>
            </w:r>
          </w:p>
        </w:tc>
        <w:tc>
          <w:tcPr>
            <w:tcW w:w="2455" w:type="dxa"/>
            <w:tcBorders>
              <w:top w:val="single" w:sz="4" w:space="0" w:color="auto"/>
              <w:bottom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Controle</w:t>
            </w:r>
          </w:p>
        </w:tc>
        <w:tc>
          <w:tcPr>
            <w:tcW w:w="1906" w:type="dxa"/>
            <w:tcBorders>
              <w:top w:val="single" w:sz="4" w:space="0" w:color="auto"/>
              <w:bottom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Valor de P</w:t>
            </w:r>
          </w:p>
        </w:tc>
      </w:tr>
      <w:tr w:rsidR="00192296" w:rsidRPr="0094382E" w:rsidTr="00DA0ED1">
        <w:tc>
          <w:tcPr>
            <w:tcW w:w="2274" w:type="dxa"/>
            <w:tcBorders>
              <w:right w:val="nil"/>
            </w:tcBorders>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Temperatura</w:t>
            </w:r>
          </w:p>
        </w:tc>
        <w:tc>
          <w:tcPr>
            <w:tcW w:w="6446" w:type="dxa"/>
            <w:gridSpan w:val="3"/>
            <w:tcBorders>
              <w:top w:val="single" w:sz="4" w:space="0" w:color="auto"/>
              <w:left w:val="nil"/>
              <w:bottom w:val="single" w:sz="4" w:space="0" w:color="auto"/>
              <w:right w:val="nil"/>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Peso absoluto do resíduo da gema, g</w:t>
            </w:r>
          </w:p>
        </w:tc>
      </w:tr>
      <w:tr w:rsidR="00192296" w:rsidRPr="0094382E" w:rsidTr="00DA0ED1">
        <w:tc>
          <w:tcPr>
            <w:tcW w:w="2274" w:type="dxa"/>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Conforto térmico</w:t>
            </w:r>
          </w:p>
        </w:tc>
        <w:tc>
          <w:tcPr>
            <w:tcW w:w="2085" w:type="dxa"/>
            <w:tcBorders>
              <w:top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0,21</w:t>
            </w:r>
            <w:r w:rsidRPr="0094382E">
              <w:rPr>
                <w:rFonts w:ascii="Times New Roman" w:hAnsi="Times New Roman"/>
                <w:sz w:val="20"/>
                <w:szCs w:val="20"/>
                <w:vertAlign w:val="superscript"/>
              </w:rPr>
              <w:t>aA</w:t>
            </w:r>
          </w:p>
        </w:tc>
        <w:tc>
          <w:tcPr>
            <w:tcW w:w="2455" w:type="dxa"/>
            <w:tcBorders>
              <w:top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0,08</w:t>
            </w:r>
            <w:r w:rsidRPr="0094382E">
              <w:rPr>
                <w:rFonts w:ascii="Times New Roman" w:hAnsi="Times New Roman"/>
                <w:sz w:val="20"/>
                <w:szCs w:val="20"/>
                <w:vertAlign w:val="superscript"/>
              </w:rPr>
              <w:t>aB</w:t>
            </w:r>
          </w:p>
        </w:tc>
        <w:tc>
          <w:tcPr>
            <w:tcW w:w="1906" w:type="dxa"/>
            <w:tcBorders>
              <w:top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0,0215</w:t>
            </w:r>
          </w:p>
        </w:tc>
      </w:tr>
      <w:tr w:rsidR="00192296" w:rsidRPr="0094382E" w:rsidTr="00DA0ED1">
        <w:tc>
          <w:tcPr>
            <w:tcW w:w="2274" w:type="dxa"/>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Oscilação térmica</w:t>
            </w:r>
          </w:p>
        </w:tc>
        <w:tc>
          <w:tcPr>
            <w:tcW w:w="2085" w:type="dxa"/>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0,11</w:t>
            </w:r>
            <w:r w:rsidRPr="0094382E">
              <w:rPr>
                <w:rFonts w:ascii="Times New Roman" w:hAnsi="Times New Roman"/>
                <w:sz w:val="20"/>
                <w:szCs w:val="20"/>
                <w:vertAlign w:val="superscript"/>
              </w:rPr>
              <w:t>bA</w:t>
            </w:r>
          </w:p>
        </w:tc>
        <w:tc>
          <w:tcPr>
            <w:tcW w:w="2455" w:type="dxa"/>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0,10</w:t>
            </w:r>
            <w:r w:rsidRPr="0094382E">
              <w:rPr>
                <w:rFonts w:ascii="Times New Roman" w:hAnsi="Times New Roman"/>
                <w:sz w:val="20"/>
                <w:szCs w:val="20"/>
                <w:vertAlign w:val="superscript"/>
              </w:rPr>
              <w:t>aA</w:t>
            </w:r>
          </w:p>
        </w:tc>
        <w:tc>
          <w:tcPr>
            <w:tcW w:w="1906" w:type="dxa"/>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0,7606</w:t>
            </w:r>
          </w:p>
        </w:tc>
      </w:tr>
      <w:tr w:rsidR="00192296" w:rsidRPr="0094382E" w:rsidTr="00DA0ED1">
        <w:tc>
          <w:tcPr>
            <w:tcW w:w="2274" w:type="dxa"/>
            <w:tcBorders>
              <w:bottom w:val="single" w:sz="4" w:space="0" w:color="auto"/>
            </w:tcBorders>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Valor de P</w:t>
            </w:r>
          </w:p>
        </w:tc>
        <w:tc>
          <w:tcPr>
            <w:tcW w:w="2085" w:type="dxa"/>
            <w:tcBorders>
              <w:bottom w:val="single" w:sz="4" w:space="0" w:color="auto"/>
            </w:tcBorders>
          </w:tcPr>
          <w:p w:rsidR="00192296" w:rsidRPr="0094382E" w:rsidRDefault="00192296" w:rsidP="0094382E">
            <w:pPr>
              <w:jc w:val="center"/>
              <w:rPr>
                <w:rFonts w:ascii="Times New Roman" w:hAnsi="Times New Roman"/>
                <w:sz w:val="20"/>
                <w:szCs w:val="20"/>
              </w:rPr>
            </w:pPr>
            <w:r w:rsidRPr="0094382E">
              <w:rPr>
                <w:rFonts w:ascii="Times New Roman" w:hAnsi="Times New Roman"/>
                <w:sz w:val="20"/>
                <w:szCs w:val="20"/>
              </w:rPr>
              <w:t>0,0453</w:t>
            </w:r>
          </w:p>
        </w:tc>
        <w:tc>
          <w:tcPr>
            <w:tcW w:w="2455" w:type="dxa"/>
            <w:tcBorders>
              <w:bottom w:val="single" w:sz="4" w:space="0" w:color="auto"/>
            </w:tcBorders>
          </w:tcPr>
          <w:p w:rsidR="00192296" w:rsidRPr="0094382E" w:rsidRDefault="00192296" w:rsidP="0094382E">
            <w:pPr>
              <w:spacing w:after="0" w:line="240" w:lineRule="auto"/>
              <w:jc w:val="center"/>
              <w:rPr>
                <w:rFonts w:ascii="Times New Roman" w:hAnsi="Times New Roman"/>
                <w:sz w:val="20"/>
                <w:szCs w:val="20"/>
              </w:rPr>
            </w:pPr>
            <w:r w:rsidRPr="0094382E">
              <w:rPr>
                <w:rFonts w:ascii="Times New Roman" w:hAnsi="Times New Roman"/>
                <w:sz w:val="20"/>
                <w:szCs w:val="20"/>
              </w:rPr>
              <w:t>0,6404</w:t>
            </w:r>
          </w:p>
        </w:tc>
        <w:tc>
          <w:tcPr>
            <w:tcW w:w="1906" w:type="dxa"/>
            <w:tcBorders>
              <w:bottom w:val="single" w:sz="4" w:space="0" w:color="auto"/>
            </w:tcBorders>
          </w:tcPr>
          <w:p w:rsidR="00192296" w:rsidRPr="0094382E" w:rsidRDefault="00192296" w:rsidP="00DA0ED1">
            <w:pPr>
              <w:spacing w:after="0" w:line="240" w:lineRule="auto"/>
              <w:jc w:val="center"/>
              <w:rPr>
                <w:rFonts w:ascii="Times New Roman" w:hAnsi="Times New Roman"/>
                <w:sz w:val="20"/>
                <w:szCs w:val="20"/>
              </w:rPr>
            </w:pPr>
          </w:p>
        </w:tc>
      </w:tr>
      <w:tr w:rsidR="00192296" w:rsidRPr="0094382E" w:rsidTr="00DA0ED1">
        <w:tc>
          <w:tcPr>
            <w:tcW w:w="2274" w:type="dxa"/>
            <w:tcBorders>
              <w:top w:val="single" w:sz="4" w:space="0" w:color="auto"/>
              <w:bottom w:val="nil"/>
              <w:right w:val="nil"/>
            </w:tcBorders>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Temperatura</w:t>
            </w:r>
          </w:p>
        </w:tc>
        <w:tc>
          <w:tcPr>
            <w:tcW w:w="6446" w:type="dxa"/>
            <w:gridSpan w:val="3"/>
            <w:tcBorders>
              <w:top w:val="single" w:sz="4" w:space="0" w:color="auto"/>
              <w:left w:val="nil"/>
              <w:bottom w:val="single" w:sz="4" w:space="0" w:color="auto"/>
              <w:right w:val="nil"/>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Peso relativo do intestino, %</w:t>
            </w:r>
          </w:p>
        </w:tc>
      </w:tr>
      <w:tr w:rsidR="00192296" w:rsidRPr="0094382E" w:rsidTr="00DA0ED1">
        <w:tc>
          <w:tcPr>
            <w:tcW w:w="2274" w:type="dxa"/>
            <w:tcBorders>
              <w:top w:val="nil"/>
            </w:tcBorders>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Conforto térmico</w:t>
            </w:r>
          </w:p>
        </w:tc>
        <w:tc>
          <w:tcPr>
            <w:tcW w:w="2085" w:type="dxa"/>
            <w:tcBorders>
              <w:top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13,37</w:t>
            </w:r>
          </w:p>
        </w:tc>
        <w:tc>
          <w:tcPr>
            <w:tcW w:w="2455" w:type="dxa"/>
            <w:tcBorders>
              <w:top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12,44</w:t>
            </w:r>
            <w:r w:rsidR="00252A5C">
              <w:rPr>
                <w:rFonts w:ascii="Times New Roman" w:hAnsi="Times New Roman"/>
                <w:sz w:val="20"/>
                <w:szCs w:val="20"/>
                <w:vertAlign w:val="superscript"/>
              </w:rPr>
              <w:t>b</w:t>
            </w:r>
          </w:p>
        </w:tc>
        <w:tc>
          <w:tcPr>
            <w:tcW w:w="1906" w:type="dxa"/>
            <w:tcBorders>
              <w:top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0,0641</w:t>
            </w:r>
          </w:p>
        </w:tc>
      </w:tr>
      <w:tr w:rsidR="00192296" w:rsidRPr="0094382E" w:rsidTr="00DA0ED1">
        <w:tc>
          <w:tcPr>
            <w:tcW w:w="2274" w:type="dxa"/>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Oscilação térmica</w:t>
            </w:r>
          </w:p>
        </w:tc>
        <w:tc>
          <w:tcPr>
            <w:tcW w:w="2085" w:type="dxa"/>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13,39</w:t>
            </w:r>
          </w:p>
        </w:tc>
        <w:tc>
          <w:tcPr>
            <w:tcW w:w="2455" w:type="dxa"/>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13,95</w:t>
            </w:r>
            <w:r w:rsidR="00252A5C">
              <w:rPr>
                <w:rFonts w:ascii="Times New Roman" w:hAnsi="Times New Roman"/>
                <w:sz w:val="20"/>
                <w:szCs w:val="20"/>
                <w:vertAlign w:val="superscript"/>
              </w:rPr>
              <w:t>a</w:t>
            </w:r>
          </w:p>
        </w:tc>
        <w:tc>
          <w:tcPr>
            <w:tcW w:w="1906" w:type="dxa"/>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0,3004</w:t>
            </w:r>
          </w:p>
        </w:tc>
      </w:tr>
      <w:tr w:rsidR="00192296" w:rsidRPr="0094382E" w:rsidTr="00DA0ED1">
        <w:tc>
          <w:tcPr>
            <w:tcW w:w="2274" w:type="dxa"/>
            <w:tcBorders>
              <w:bottom w:val="single" w:sz="4" w:space="0" w:color="auto"/>
            </w:tcBorders>
          </w:tcPr>
          <w:p w:rsidR="00192296" w:rsidRPr="0094382E" w:rsidRDefault="00192296" w:rsidP="00DA0ED1">
            <w:pPr>
              <w:spacing w:after="0" w:line="240" w:lineRule="auto"/>
              <w:rPr>
                <w:rFonts w:ascii="Times New Roman" w:hAnsi="Times New Roman"/>
                <w:sz w:val="20"/>
                <w:szCs w:val="20"/>
              </w:rPr>
            </w:pPr>
            <w:r w:rsidRPr="0094382E">
              <w:rPr>
                <w:rFonts w:ascii="Times New Roman" w:hAnsi="Times New Roman"/>
                <w:sz w:val="20"/>
                <w:szCs w:val="20"/>
              </w:rPr>
              <w:t>Valor de P</w:t>
            </w:r>
          </w:p>
        </w:tc>
        <w:tc>
          <w:tcPr>
            <w:tcW w:w="2085" w:type="dxa"/>
            <w:tcBorders>
              <w:bottom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0,9796</w:t>
            </w:r>
          </w:p>
        </w:tc>
        <w:tc>
          <w:tcPr>
            <w:tcW w:w="2455" w:type="dxa"/>
            <w:tcBorders>
              <w:bottom w:val="single" w:sz="4" w:space="0" w:color="auto"/>
            </w:tcBorders>
          </w:tcPr>
          <w:p w:rsidR="00192296" w:rsidRPr="0094382E" w:rsidRDefault="00192296" w:rsidP="00DA0ED1">
            <w:pPr>
              <w:spacing w:after="0" w:line="240" w:lineRule="auto"/>
              <w:jc w:val="center"/>
              <w:rPr>
                <w:rFonts w:ascii="Times New Roman" w:hAnsi="Times New Roman"/>
                <w:sz w:val="20"/>
                <w:szCs w:val="20"/>
              </w:rPr>
            </w:pPr>
            <w:r w:rsidRPr="0094382E">
              <w:rPr>
                <w:rFonts w:ascii="Times New Roman" w:hAnsi="Times New Roman"/>
                <w:sz w:val="20"/>
                <w:szCs w:val="20"/>
              </w:rPr>
              <w:t>0,0076</w:t>
            </w:r>
          </w:p>
        </w:tc>
        <w:tc>
          <w:tcPr>
            <w:tcW w:w="1906" w:type="dxa"/>
            <w:tcBorders>
              <w:bottom w:val="single" w:sz="4" w:space="0" w:color="auto"/>
            </w:tcBorders>
          </w:tcPr>
          <w:p w:rsidR="00192296" w:rsidRPr="0094382E" w:rsidRDefault="00192296" w:rsidP="00DA0ED1">
            <w:pPr>
              <w:spacing w:after="0" w:line="240" w:lineRule="auto"/>
              <w:jc w:val="center"/>
              <w:rPr>
                <w:rFonts w:ascii="Times New Roman" w:hAnsi="Times New Roman"/>
                <w:sz w:val="20"/>
                <w:szCs w:val="20"/>
              </w:rPr>
            </w:pPr>
          </w:p>
        </w:tc>
      </w:tr>
    </w:tbl>
    <w:p w:rsidR="00192296" w:rsidRPr="000970CE" w:rsidRDefault="000970CE" w:rsidP="000970CE">
      <w:pPr>
        <w:tabs>
          <w:tab w:val="left" w:pos="851"/>
        </w:tabs>
        <w:spacing w:after="0" w:line="240" w:lineRule="auto"/>
        <w:rPr>
          <w:rFonts w:ascii="Times New Roman" w:hAnsi="Times New Roman"/>
          <w:color w:val="000000"/>
          <w:sz w:val="20"/>
          <w:szCs w:val="20"/>
        </w:rPr>
      </w:pPr>
      <w:r w:rsidRPr="0094382E">
        <w:rPr>
          <w:rFonts w:ascii="Times New Roman" w:hAnsi="Times New Roman"/>
          <w:color w:val="000000"/>
          <w:sz w:val="20"/>
          <w:szCs w:val="20"/>
        </w:rPr>
        <w:t>Letras minúsculas na coluna e maiúsculas na linha diferem significativamente (p&lt;0,05)</w:t>
      </w:r>
    </w:p>
    <w:p w:rsidR="00192296" w:rsidRDefault="00192296" w:rsidP="00FA238F">
      <w:pPr>
        <w:tabs>
          <w:tab w:val="left" w:pos="1209"/>
        </w:tabs>
        <w:spacing w:after="0" w:line="360" w:lineRule="auto"/>
        <w:ind w:firstLine="851"/>
        <w:jc w:val="both"/>
        <w:rPr>
          <w:rFonts w:ascii="Times New Roman" w:hAnsi="Times New Roman"/>
          <w:color w:val="000000"/>
          <w:sz w:val="24"/>
          <w:szCs w:val="24"/>
          <w:lang w:eastAsia="ar-SA"/>
        </w:rPr>
      </w:pPr>
    </w:p>
    <w:p w:rsidR="00483404" w:rsidRPr="00D27699" w:rsidRDefault="0099498D" w:rsidP="00FA238F">
      <w:pPr>
        <w:autoSpaceDE w:val="0"/>
        <w:autoSpaceDN w:val="0"/>
        <w:adjustRightInd w:val="0"/>
        <w:spacing w:after="0" w:line="360" w:lineRule="auto"/>
        <w:ind w:firstLine="708"/>
        <w:jc w:val="both"/>
        <w:rPr>
          <w:rFonts w:ascii="Times New Roman" w:hAnsi="Times New Roman"/>
          <w:sz w:val="24"/>
          <w:szCs w:val="24"/>
        </w:rPr>
      </w:pPr>
      <w:r w:rsidRPr="00D27699">
        <w:rPr>
          <w:rFonts w:ascii="Times New Roman" w:hAnsi="Times New Roman"/>
          <w:sz w:val="24"/>
          <w:szCs w:val="24"/>
        </w:rPr>
        <w:t>O saco da gema ou saco de vitelo é uma membrana vascularizada semelhante à placenta em mamíferos, que envolve a gema durante o desenvolvimento embrionário e é responsável pela transferência de nutrientes para o embrião. Na eclosão, o pinto possui em sua cavidade abdominal um saco de gema residual de aproximadamente 12% do seu peso (</w:t>
      </w:r>
      <w:r w:rsidR="004D26FF" w:rsidRPr="00D27699">
        <w:rPr>
          <w:rFonts w:ascii="Times New Roman" w:hAnsi="Times New Roman"/>
          <w:sz w:val="24"/>
          <w:szCs w:val="24"/>
        </w:rPr>
        <w:t>F</w:t>
      </w:r>
      <w:r w:rsidR="00252A5C">
        <w:rPr>
          <w:rFonts w:ascii="Times New Roman" w:hAnsi="Times New Roman"/>
          <w:sz w:val="24"/>
          <w:szCs w:val="24"/>
        </w:rPr>
        <w:t xml:space="preserve">ernandes </w:t>
      </w:r>
      <w:r w:rsidRPr="00D27699">
        <w:rPr>
          <w:rFonts w:ascii="Times New Roman" w:hAnsi="Times New Roman"/>
          <w:sz w:val="24"/>
          <w:szCs w:val="24"/>
        </w:rPr>
        <w:t xml:space="preserve">et al., 2014). </w:t>
      </w:r>
      <w:r w:rsidR="00197CC4" w:rsidRPr="00D27699">
        <w:rPr>
          <w:rFonts w:ascii="Times New Roman" w:hAnsi="Times New Roman"/>
          <w:sz w:val="24"/>
          <w:szCs w:val="24"/>
        </w:rPr>
        <w:t>N</w:t>
      </w:r>
      <w:r w:rsidR="00483404" w:rsidRPr="00D27699">
        <w:rPr>
          <w:rFonts w:ascii="Times New Roman" w:hAnsi="Times New Roman"/>
          <w:sz w:val="24"/>
          <w:szCs w:val="24"/>
        </w:rPr>
        <w:t>o saco de gema residual</w:t>
      </w:r>
      <w:r w:rsidR="001B6BB5" w:rsidRPr="00D27699">
        <w:rPr>
          <w:rFonts w:ascii="Times New Roman" w:hAnsi="Times New Roman"/>
          <w:sz w:val="24"/>
          <w:szCs w:val="24"/>
        </w:rPr>
        <w:t>,</w:t>
      </w:r>
      <w:r w:rsidRPr="00D27699">
        <w:rPr>
          <w:rFonts w:ascii="Times New Roman" w:hAnsi="Times New Roman"/>
          <w:sz w:val="24"/>
          <w:szCs w:val="24"/>
        </w:rPr>
        <w:t xml:space="preserve"> </w:t>
      </w:r>
      <w:r w:rsidR="00197CC4" w:rsidRPr="00D27699">
        <w:rPr>
          <w:rFonts w:ascii="Times New Roman" w:hAnsi="Times New Roman"/>
          <w:sz w:val="24"/>
          <w:szCs w:val="24"/>
        </w:rPr>
        <w:t xml:space="preserve">concentram-se </w:t>
      </w:r>
      <w:r w:rsidRPr="00D27699">
        <w:rPr>
          <w:rFonts w:ascii="Times New Roman" w:hAnsi="Times New Roman"/>
          <w:sz w:val="24"/>
          <w:szCs w:val="24"/>
        </w:rPr>
        <w:t>os nutrientes necessários para o desenvolvimento adequado do intestino e imunoglobulinas que efetuaram as primeiras defesas da ave pós-eclosão. A absorção total desse resíduo acontece entre o 6º e 7º dia de vida (</w:t>
      </w:r>
      <w:r w:rsidR="004D26FF" w:rsidRPr="00D27699">
        <w:rPr>
          <w:rFonts w:ascii="Times New Roman" w:hAnsi="Times New Roman"/>
          <w:sz w:val="24"/>
          <w:szCs w:val="24"/>
        </w:rPr>
        <w:t>B</w:t>
      </w:r>
      <w:r w:rsidR="00252A5C">
        <w:rPr>
          <w:rFonts w:ascii="Times New Roman" w:hAnsi="Times New Roman"/>
          <w:sz w:val="24"/>
          <w:szCs w:val="24"/>
        </w:rPr>
        <w:t>oleli</w:t>
      </w:r>
      <w:r w:rsidRPr="00D27699">
        <w:rPr>
          <w:rFonts w:ascii="Times New Roman" w:hAnsi="Times New Roman"/>
          <w:sz w:val="24"/>
          <w:szCs w:val="24"/>
        </w:rPr>
        <w:t xml:space="preserve"> et al., 2008). </w:t>
      </w:r>
    </w:p>
    <w:p w:rsidR="0099498D" w:rsidRPr="00483404" w:rsidRDefault="00D27699" w:rsidP="00FA238F">
      <w:pPr>
        <w:autoSpaceDE w:val="0"/>
        <w:autoSpaceDN w:val="0"/>
        <w:adjustRightInd w:val="0"/>
        <w:spacing w:after="0" w:line="360" w:lineRule="auto"/>
        <w:ind w:firstLine="708"/>
        <w:jc w:val="both"/>
        <w:rPr>
          <w:rFonts w:ascii="Times New Roman" w:hAnsi="Times New Roman"/>
          <w:sz w:val="24"/>
          <w:szCs w:val="24"/>
        </w:rPr>
      </w:pPr>
      <w:r w:rsidRPr="00D27699">
        <w:rPr>
          <w:rFonts w:ascii="Times New Roman" w:hAnsi="Times New Roman"/>
          <w:sz w:val="24"/>
          <w:szCs w:val="24"/>
        </w:rPr>
        <w:t xml:space="preserve">A questão da maior retenção do saco da gema é bastante controversa. </w:t>
      </w:r>
      <w:r w:rsidRPr="00D27699">
        <w:rPr>
          <w:rFonts w:ascii="Times New Roman" w:hAnsi="Times New Roman"/>
          <w:sz w:val="24"/>
          <w:szCs w:val="24"/>
        </w:rPr>
        <w:t>Ulmer-Franco,  Fasenko e Christopher</w:t>
      </w:r>
      <w:r w:rsidRPr="00D27699">
        <w:rPr>
          <w:rFonts w:ascii="Times New Roman" w:hAnsi="Times New Roman"/>
          <w:sz w:val="24"/>
          <w:szCs w:val="24"/>
        </w:rPr>
        <w:t xml:space="preserve"> (2012) ponderam que aves com maior retenção de saco da gema tem maior deposição de imunoglobulinas.</w:t>
      </w:r>
      <w:r w:rsidRPr="00D27699">
        <w:rPr>
          <w:rFonts w:ascii="Times New Roman" w:hAnsi="Times New Roman"/>
          <w:sz w:val="24"/>
          <w:szCs w:val="24"/>
        </w:rPr>
        <w:t xml:space="preserve"> Por outro lado, alguns </w:t>
      </w:r>
      <w:r w:rsidR="0099498D" w:rsidRPr="00D27699">
        <w:rPr>
          <w:rFonts w:ascii="Times New Roman" w:hAnsi="Times New Roman"/>
          <w:sz w:val="24"/>
          <w:szCs w:val="24"/>
        </w:rPr>
        <w:t>estudos comprovam que essa retenção</w:t>
      </w:r>
      <w:r w:rsidRPr="00D27699">
        <w:rPr>
          <w:rFonts w:ascii="Times New Roman" w:hAnsi="Times New Roman"/>
          <w:sz w:val="24"/>
          <w:szCs w:val="24"/>
        </w:rPr>
        <w:t xml:space="preserve"> pode </w:t>
      </w:r>
      <w:r w:rsidR="0099498D" w:rsidRPr="00D27699">
        <w:rPr>
          <w:rFonts w:ascii="Times New Roman" w:hAnsi="Times New Roman"/>
          <w:sz w:val="24"/>
          <w:szCs w:val="24"/>
        </w:rPr>
        <w:t>afeta</w:t>
      </w:r>
      <w:r w:rsidRPr="00D27699">
        <w:rPr>
          <w:rFonts w:ascii="Times New Roman" w:hAnsi="Times New Roman"/>
          <w:sz w:val="24"/>
          <w:szCs w:val="24"/>
        </w:rPr>
        <w:t>r</w:t>
      </w:r>
      <w:r w:rsidR="0099498D" w:rsidRPr="00D27699">
        <w:rPr>
          <w:rFonts w:ascii="Times New Roman" w:hAnsi="Times New Roman"/>
          <w:sz w:val="24"/>
          <w:szCs w:val="24"/>
        </w:rPr>
        <w:t xml:space="preserve"> o crescimento muscular (</w:t>
      </w:r>
      <w:r w:rsidRPr="00D27699">
        <w:rPr>
          <w:rFonts w:ascii="Times New Roman" w:hAnsi="Times New Roman"/>
          <w:sz w:val="24"/>
          <w:szCs w:val="24"/>
        </w:rPr>
        <w:t>Noy e Uni., 2010; Panda</w:t>
      </w:r>
      <w:r w:rsidR="0099498D" w:rsidRPr="00D27699">
        <w:rPr>
          <w:rFonts w:ascii="Times New Roman" w:hAnsi="Times New Roman"/>
          <w:sz w:val="24"/>
          <w:szCs w:val="24"/>
        </w:rPr>
        <w:t xml:space="preserve"> et al, 2010).</w:t>
      </w:r>
    </w:p>
    <w:p w:rsidR="0099498D" w:rsidRDefault="0099498D" w:rsidP="00FA238F">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N</w:t>
      </w:r>
      <w:r w:rsidRPr="00AE2AAE">
        <w:rPr>
          <w:rFonts w:ascii="Times New Roman" w:hAnsi="Times New Roman"/>
          <w:sz w:val="24"/>
          <w:szCs w:val="24"/>
        </w:rPr>
        <w:t>as primeiras três semanas de vida da ave ocorre o máximo desenvolvimento do intestino, período relacionado com a completa absorção do conteúdo do saco vitelino e adequação do intestino à dieta exógena</w:t>
      </w:r>
      <w:r>
        <w:rPr>
          <w:rFonts w:ascii="Times New Roman" w:hAnsi="Times New Roman"/>
          <w:sz w:val="24"/>
          <w:szCs w:val="24"/>
        </w:rPr>
        <w:t xml:space="preserve"> (</w:t>
      </w:r>
      <w:r w:rsidR="00252A5C">
        <w:rPr>
          <w:rFonts w:ascii="Times New Roman" w:hAnsi="Times New Roman"/>
          <w:sz w:val="24"/>
          <w:szCs w:val="24"/>
        </w:rPr>
        <w:t>Uni</w:t>
      </w:r>
      <w:r>
        <w:rPr>
          <w:rFonts w:ascii="Times New Roman" w:hAnsi="Times New Roman"/>
          <w:sz w:val="24"/>
          <w:szCs w:val="24"/>
        </w:rPr>
        <w:t xml:space="preserve"> et al., 1998)</w:t>
      </w:r>
      <w:r w:rsidRPr="00AE2AAE">
        <w:rPr>
          <w:rFonts w:ascii="Times New Roman" w:hAnsi="Times New Roman"/>
          <w:sz w:val="24"/>
          <w:szCs w:val="24"/>
        </w:rPr>
        <w:t xml:space="preserve">. </w:t>
      </w:r>
      <w:r w:rsidRPr="00AE2AAE">
        <w:rPr>
          <w:rFonts w:ascii="Times New Roman" w:hAnsi="Times New Roman"/>
          <w:color w:val="000000"/>
          <w:sz w:val="24"/>
          <w:szCs w:val="24"/>
        </w:rPr>
        <w:t>O crescimento do intestino é proporcional ao aumento da taxa metabólica</w:t>
      </w:r>
      <w:r w:rsidR="00A75BED">
        <w:rPr>
          <w:rFonts w:ascii="Times New Roman" w:hAnsi="Times New Roman"/>
          <w:color w:val="000000"/>
          <w:sz w:val="24"/>
          <w:szCs w:val="24"/>
        </w:rPr>
        <w:t xml:space="preserve"> </w:t>
      </w:r>
      <w:r w:rsidR="00A75BED">
        <w:rPr>
          <w:rFonts w:ascii="Times New Roman" w:hAnsi="Times New Roman"/>
          <w:sz w:val="24"/>
          <w:szCs w:val="24"/>
        </w:rPr>
        <w:t>(</w:t>
      </w:r>
      <w:r w:rsidR="00252A5C">
        <w:rPr>
          <w:rFonts w:ascii="Times New Roman" w:hAnsi="Times New Roman"/>
          <w:sz w:val="24"/>
          <w:szCs w:val="24"/>
        </w:rPr>
        <w:t>Noy e</w:t>
      </w:r>
      <w:r w:rsidR="00D27699">
        <w:rPr>
          <w:rFonts w:ascii="Times New Roman" w:hAnsi="Times New Roman"/>
          <w:sz w:val="24"/>
          <w:szCs w:val="24"/>
        </w:rPr>
        <w:t xml:space="preserve"> Uni</w:t>
      </w:r>
      <w:r>
        <w:rPr>
          <w:rFonts w:ascii="Times New Roman" w:hAnsi="Times New Roman"/>
          <w:sz w:val="24"/>
          <w:szCs w:val="24"/>
        </w:rPr>
        <w:t xml:space="preserve">, 2010), o que pode explicar o maior peso relativo do intestino que pode se constituir numa tentativa de aumentar a taxa de absorção </w:t>
      </w:r>
      <w:r>
        <w:rPr>
          <w:rFonts w:ascii="Times New Roman" w:hAnsi="Times New Roman"/>
          <w:sz w:val="24"/>
          <w:szCs w:val="24"/>
        </w:rPr>
        <w:lastRenderedPageBreak/>
        <w:t xml:space="preserve">pelas aves submetidas às condições desfavoráveis de temperatura. Entretanto, esse mecanismo compensatório resultou em pior ganho de peso dessas aves. </w:t>
      </w:r>
    </w:p>
    <w:p w:rsidR="0099498D" w:rsidRPr="00252A5C" w:rsidRDefault="00252A5C" w:rsidP="00CC101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Controversamente,</w:t>
      </w:r>
      <w:r w:rsidR="0099498D" w:rsidRPr="00AE2AAE">
        <w:rPr>
          <w:rFonts w:ascii="Times New Roman" w:hAnsi="Times New Roman"/>
          <w:sz w:val="24"/>
          <w:szCs w:val="24"/>
        </w:rPr>
        <w:t xml:space="preserve"> </w:t>
      </w:r>
      <w:r w:rsidR="003B748C">
        <w:rPr>
          <w:rFonts w:ascii="Times New Roman" w:hAnsi="Times New Roman"/>
          <w:sz w:val="24"/>
          <w:szCs w:val="24"/>
        </w:rPr>
        <w:t>Roto</w:t>
      </w:r>
      <w:r w:rsidR="00A75BED">
        <w:rPr>
          <w:rFonts w:ascii="Times New Roman" w:hAnsi="Times New Roman"/>
          <w:sz w:val="24"/>
          <w:szCs w:val="24"/>
        </w:rPr>
        <w:t xml:space="preserve"> et al</w:t>
      </w:r>
      <w:r w:rsidR="00EF2468">
        <w:rPr>
          <w:rFonts w:ascii="Times New Roman" w:hAnsi="Times New Roman"/>
          <w:sz w:val="24"/>
          <w:szCs w:val="24"/>
        </w:rPr>
        <w:t>.</w:t>
      </w:r>
      <w:r w:rsidR="003B748C">
        <w:rPr>
          <w:rFonts w:ascii="Times New Roman" w:hAnsi="Times New Roman"/>
          <w:sz w:val="24"/>
          <w:szCs w:val="24"/>
        </w:rPr>
        <w:t xml:space="preserve"> (2016</w:t>
      </w:r>
      <w:r w:rsidR="0099498D">
        <w:rPr>
          <w:rFonts w:ascii="Times New Roman" w:hAnsi="Times New Roman"/>
          <w:sz w:val="24"/>
          <w:szCs w:val="24"/>
        </w:rPr>
        <w:t xml:space="preserve">) </w:t>
      </w:r>
      <w:r>
        <w:rPr>
          <w:rFonts w:ascii="Times New Roman" w:hAnsi="Times New Roman"/>
          <w:sz w:val="24"/>
          <w:szCs w:val="24"/>
        </w:rPr>
        <w:t xml:space="preserve">enfatizam que </w:t>
      </w:r>
      <w:r w:rsidR="0099498D">
        <w:rPr>
          <w:rFonts w:ascii="Times New Roman" w:hAnsi="Times New Roman"/>
          <w:sz w:val="24"/>
          <w:szCs w:val="24"/>
        </w:rPr>
        <w:t>em situações de elevadas temperaturas, o que se observa é o oposto, ou seja</w:t>
      </w:r>
      <w:r w:rsidR="0099498D" w:rsidRPr="00252A5C">
        <w:rPr>
          <w:rFonts w:ascii="Times New Roman" w:hAnsi="Times New Roman"/>
          <w:sz w:val="24"/>
          <w:szCs w:val="24"/>
        </w:rPr>
        <w:t xml:space="preserve">, há redução no peso do intestino, como </w:t>
      </w:r>
      <w:r w:rsidR="00CC1013" w:rsidRPr="00252A5C">
        <w:rPr>
          <w:rFonts w:ascii="Times New Roman" w:hAnsi="Times New Roman"/>
          <w:sz w:val="24"/>
          <w:szCs w:val="24"/>
        </w:rPr>
        <w:t>consequência de um</w:t>
      </w:r>
      <w:r w:rsidR="0099498D" w:rsidRPr="00252A5C">
        <w:rPr>
          <w:rFonts w:ascii="Times New Roman" w:hAnsi="Times New Roman"/>
          <w:sz w:val="24"/>
          <w:szCs w:val="24"/>
        </w:rPr>
        <w:t xml:space="preserve"> juste fisiológico na tentativa de reduzir a produção de calor corporal. </w:t>
      </w:r>
    </w:p>
    <w:p w:rsidR="00EF2468" w:rsidRDefault="006767BB" w:rsidP="00186FF3">
      <w:pPr>
        <w:tabs>
          <w:tab w:val="left" w:pos="1209"/>
        </w:tabs>
        <w:spacing w:after="0" w:line="360" w:lineRule="auto"/>
        <w:ind w:firstLine="851"/>
        <w:jc w:val="both"/>
        <w:rPr>
          <w:rFonts w:ascii="Times New Roman" w:hAnsi="Times New Roman"/>
          <w:color w:val="000000"/>
          <w:sz w:val="24"/>
          <w:szCs w:val="24"/>
          <w:lang w:eastAsia="ar-SA"/>
        </w:rPr>
      </w:pPr>
      <w:r>
        <w:rPr>
          <w:rFonts w:ascii="Times New Roman" w:hAnsi="Times New Roman"/>
          <w:color w:val="000000"/>
          <w:sz w:val="24"/>
          <w:szCs w:val="24"/>
          <w:lang w:eastAsia="ar-SA"/>
        </w:rPr>
        <w:t>A avaliação da morfo</w:t>
      </w:r>
      <w:r w:rsidR="0099498D">
        <w:rPr>
          <w:rFonts w:ascii="Times New Roman" w:hAnsi="Times New Roman"/>
          <w:color w:val="000000"/>
          <w:sz w:val="24"/>
          <w:szCs w:val="24"/>
          <w:lang w:eastAsia="ar-SA"/>
        </w:rPr>
        <w:t>metria intestinal a</w:t>
      </w:r>
      <w:r w:rsidR="0099498D" w:rsidRPr="00AE2AAE">
        <w:rPr>
          <w:rFonts w:ascii="Times New Roman" w:hAnsi="Times New Roman"/>
          <w:color w:val="000000"/>
          <w:sz w:val="24"/>
          <w:szCs w:val="24"/>
          <w:lang w:eastAsia="ar-SA"/>
        </w:rPr>
        <w:t>o</w:t>
      </w:r>
      <w:r w:rsidR="0099498D">
        <w:rPr>
          <w:rFonts w:ascii="Times New Roman" w:hAnsi="Times New Roman"/>
          <w:color w:val="000000"/>
          <w:sz w:val="24"/>
          <w:szCs w:val="24"/>
          <w:lang w:eastAsia="ar-SA"/>
        </w:rPr>
        <w:t xml:space="preserve"> final do período de o</w:t>
      </w:r>
      <w:r w:rsidR="008674C4">
        <w:rPr>
          <w:rFonts w:ascii="Times New Roman" w:hAnsi="Times New Roman"/>
          <w:color w:val="000000"/>
          <w:sz w:val="24"/>
          <w:szCs w:val="24"/>
          <w:lang w:eastAsia="ar-SA"/>
        </w:rPr>
        <w:t>scilação de temperatura</w:t>
      </w:r>
      <w:r w:rsidR="0099498D">
        <w:rPr>
          <w:rFonts w:ascii="Times New Roman" w:hAnsi="Times New Roman"/>
          <w:color w:val="000000"/>
          <w:sz w:val="24"/>
          <w:szCs w:val="24"/>
          <w:lang w:eastAsia="ar-SA"/>
        </w:rPr>
        <w:t xml:space="preserve"> mostrou que as aves submetidas a essa condição </w:t>
      </w:r>
      <w:r w:rsidR="0099498D" w:rsidRPr="00AE2AAE">
        <w:rPr>
          <w:rFonts w:ascii="Times New Roman" w:hAnsi="Times New Roman"/>
          <w:color w:val="000000"/>
          <w:sz w:val="24"/>
          <w:szCs w:val="24"/>
          <w:lang w:eastAsia="ar-SA"/>
        </w:rPr>
        <w:t>apresentaram m</w:t>
      </w:r>
      <w:r w:rsidR="0099498D">
        <w:rPr>
          <w:rFonts w:ascii="Times New Roman" w:hAnsi="Times New Roman"/>
          <w:color w:val="000000"/>
          <w:sz w:val="24"/>
          <w:szCs w:val="24"/>
          <w:lang w:eastAsia="ar-SA"/>
        </w:rPr>
        <w:t xml:space="preserve">enor (p&lt;0,05) </w:t>
      </w:r>
      <w:r w:rsidR="0099498D" w:rsidRPr="00AE2AAE">
        <w:rPr>
          <w:rFonts w:ascii="Times New Roman" w:hAnsi="Times New Roman"/>
          <w:color w:val="000000"/>
          <w:sz w:val="24"/>
          <w:szCs w:val="24"/>
          <w:lang w:eastAsia="ar-SA"/>
        </w:rPr>
        <w:t xml:space="preserve">profundidade de cripta e </w:t>
      </w:r>
      <w:r w:rsidR="0099498D">
        <w:rPr>
          <w:rFonts w:ascii="Times New Roman" w:hAnsi="Times New Roman"/>
          <w:color w:val="000000"/>
          <w:sz w:val="24"/>
          <w:szCs w:val="24"/>
          <w:lang w:eastAsia="ar-SA"/>
        </w:rPr>
        <w:t>menor</w:t>
      </w:r>
      <w:r w:rsidR="0099498D" w:rsidRPr="00AE2AAE">
        <w:rPr>
          <w:rFonts w:ascii="Times New Roman" w:hAnsi="Times New Roman"/>
          <w:color w:val="000000"/>
          <w:sz w:val="24"/>
          <w:szCs w:val="24"/>
          <w:lang w:eastAsia="ar-SA"/>
        </w:rPr>
        <w:t xml:space="preserve"> área</w:t>
      </w:r>
      <w:r w:rsidR="0099498D">
        <w:rPr>
          <w:rFonts w:ascii="Times New Roman" w:hAnsi="Times New Roman"/>
          <w:color w:val="000000"/>
          <w:sz w:val="24"/>
          <w:szCs w:val="24"/>
          <w:lang w:eastAsia="ar-SA"/>
        </w:rPr>
        <w:t xml:space="preserve"> de absorção</w:t>
      </w:r>
      <w:r w:rsidR="0099498D" w:rsidRPr="00AE2AAE">
        <w:rPr>
          <w:rFonts w:ascii="Times New Roman" w:hAnsi="Times New Roman"/>
          <w:color w:val="000000"/>
          <w:sz w:val="24"/>
          <w:szCs w:val="24"/>
          <w:lang w:eastAsia="ar-SA"/>
        </w:rPr>
        <w:t xml:space="preserve"> (</w:t>
      </w:r>
      <w:r w:rsidR="0099498D">
        <w:rPr>
          <w:rFonts w:ascii="Times New Roman" w:hAnsi="Times New Roman"/>
          <w:color w:val="000000"/>
          <w:sz w:val="24"/>
          <w:szCs w:val="24"/>
          <w:lang w:eastAsia="ar-SA"/>
        </w:rPr>
        <w:t>p</w:t>
      </w:r>
      <w:r w:rsidR="0099498D" w:rsidRPr="00AE2AAE">
        <w:rPr>
          <w:rFonts w:ascii="Times New Roman" w:hAnsi="Times New Roman"/>
          <w:color w:val="000000"/>
          <w:sz w:val="24"/>
          <w:szCs w:val="24"/>
          <w:lang w:eastAsia="ar-SA"/>
        </w:rPr>
        <w:t xml:space="preserve">&lt;0,05) em relação as aves </w:t>
      </w:r>
      <w:r w:rsidR="0099498D">
        <w:rPr>
          <w:rFonts w:ascii="Times New Roman" w:hAnsi="Times New Roman"/>
          <w:color w:val="000000"/>
          <w:sz w:val="24"/>
          <w:szCs w:val="24"/>
          <w:lang w:eastAsia="ar-SA"/>
        </w:rPr>
        <w:t xml:space="preserve">mantidas em conforto térmico, </w:t>
      </w:r>
      <w:r w:rsidR="00A75BED">
        <w:rPr>
          <w:rFonts w:ascii="Times New Roman" w:hAnsi="Times New Roman"/>
          <w:color w:val="000000"/>
          <w:sz w:val="24"/>
          <w:szCs w:val="24"/>
          <w:lang w:eastAsia="ar-SA"/>
        </w:rPr>
        <w:t>conforme</w:t>
      </w:r>
      <w:r w:rsidR="008674C4">
        <w:rPr>
          <w:rFonts w:ascii="Times New Roman" w:hAnsi="Times New Roman"/>
          <w:color w:val="000000"/>
          <w:sz w:val="24"/>
          <w:szCs w:val="24"/>
          <w:lang w:eastAsia="ar-SA"/>
        </w:rPr>
        <w:t xml:space="preserve"> apresentado na (Tabela 06). </w:t>
      </w:r>
      <w:r w:rsidR="0099498D">
        <w:rPr>
          <w:rFonts w:ascii="Times New Roman" w:hAnsi="Times New Roman"/>
          <w:color w:val="000000"/>
          <w:sz w:val="24"/>
          <w:szCs w:val="24"/>
          <w:lang w:eastAsia="ar-SA"/>
        </w:rPr>
        <w:t xml:space="preserve">Em consequência desse resultado, observou-se uma maior (p&lt;0,05) relação </w:t>
      </w:r>
      <w:r w:rsidR="008674C4">
        <w:rPr>
          <w:rFonts w:ascii="Times New Roman" w:hAnsi="Times New Roman"/>
          <w:color w:val="000000"/>
          <w:sz w:val="24"/>
          <w:szCs w:val="24"/>
          <w:lang w:eastAsia="ar-SA"/>
        </w:rPr>
        <w:t xml:space="preserve">vilo: </w:t>
      </w:r>
      <w:r w:rsidR="0099498D">
        <w:rPr>
          <w:rFonts w:ascii="Times New Roman" w:hAnsi="Times New Roman"/>
          <w:color w:val="000000"/>
          <w:sz w:val="24"/>
          <w:szCs w:val="24"/>
          <w:lang w:eastAsia="ar-SA"/>
        </w:rPr>
        <w:t xml:space="preserve">cripta e largura do vilo, que contribuíram no maior peso relativo do intestino delgado. </w:t>
      </w:r>
    </w:p>
    <w:p w:rsidR="008674C4" w:rsidRPr="00252A5C" w:rsidRDefault="008674C4" w:rsidP="00186FF3">
      <w:pPr>
        <w:pStyle w:val="Default"/>
        <w:keepNext/>
        <w:tabs>
          <w:tab w:val="left" w:pos="6804"/>
        </w:tabs>
        <w:jc w:val="both"/>
        <w:rPr>
          <w:rFonts w:cs="Times New Roman"/>
        </w:rPr>
      </w:pPr>
      <w:r w:rsidRPr="00252A5C">
        <w:rPr>
          <w:rFonts w:cs="Times New Roman"/>
        </w:rPr>
        <w:t>Tabela 06. Morfometria da mucosa do jejuno aos 7 e 21 dias de idade de frangos de corte suplementados ou não com solução nutritiva oral a base de aminoácidos e vitaminas  e mantidos em conforto térmico ou submetidos à oscilação térmica.</w:t>
      </w:r>
    </w:p>
    <w:tbl>
      <w:tblPr>
        <w:tblW w:w="9072" w:type="dxa"/>
        <w:tblLook w:val="00A0" w:firstRow="1" w:lastRow="0" w:firstColumn="1" w:lastColumn="0" w:noHBand="0" w:noVBand="0"/>
      </w:tblPr>
      <w:tblGrid>
        <w:gridCol w:w="2026"/>
        <w:gridCol w:w="1491"/>
        <w:gridCol w:w="956"/>
        <w:gridCol w:w="1491"/>
        <w:gridCol w:w="913"/>
        <w:gridCol w:w="992"/>
        <w:gridCol w:w="1203"/>
      </w:tblGrid>
      <w:tr w:rsidR="008674C4" w:rsidRPr="00252A5C" w:rsidTr="008674C4">
        <w:trPr>
          <w:trHeight w:val="20"/>
        </w:trPr>
        <w:tc>
          <w:tcPr>
            <w:tcW w:w="1116" w:type="pct"/>
            <w:tcBorders>
              <w:top w:val="single" w:sz="4" w:space="0" w:color="auto"/>
            </w:tcBorders>
          </w:tcPr>
          <w:p w:rsidR="008674C4" w:rsidRPr="00252A5C" w:rsidRDefault="008674C4" w:rsidP="00DA0ED1">
            <w:pPr>
              <w:spacing w:after="0" w:line="240" w:lineRule="auto"/>
              <w:rPr>
                <w:rFonts w:ascii="Times New Roman" w:hAnsi="Times New Roman"/>
                <w:sz w:val="20"/>
                <w:szCs w:val="20"/>
              </w:rPr>
            </w:pPr>
          </w:p>
        </w:tc>
        <w:tc>
          <w:tcPr>
            <w:tcW w:w="1349" w:type="pct"/>
            <w:gridSpan w:val="2"/>
            <w:tcBorders>
              <w:top w:val="single" w:sz="4" w:space="0" w:color="auto"/>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Vilo, µm</w:t>
            </w:r>
          </w:p>
        </w:tc>
        <w:tc>
          <w:tcPr>
            <w:tcW w:w="1325" w:type="pct"/>
            <w:gridSpan w:val="2"/>
            <w:tcBorders>
              <w:top w:val="single" w:sz="4" w:space="0" w:color="auto"/>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Cripta, µm</w:t>
            </w:r>
          </w:p>
        </w:tc>
        <w:tc>
          <w:tcPr>
            <w:tcW w:w="547" w:type="pct"/>
            <w:vMerge w:val="restar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Relação</w:t>
            </w:r>
          </w:p>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V:C</w:t>
            </w:r>
          </w:p>
        </w:tc>
        <w:tc>
          <w:tcPr>
            <w:tcW w:w="664" w:type="pct"/>
            <w:vMerge w:val="restar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Área, µm</w:t>
            </w:r>
            <w:r w:rsidRPr="00252A5C">
              <w:rPr>
                <w:rFonts w:ascii="Times New Roman" w:hAnsi="Times New Roman"/>
                <w:color w:val="000000"/>
                <w:sz w:val="20"/>
                <w:szCs w:val="20"/>
                <w:vertAlign w:val="superscript"/>
              </w:rPr>
              <w:t>2</w:t>
            </w:r>
          </w:p>
        </w:tc>
      </w:tr>
      <w:tr w:rsidR="008674C4" w:rsidRPr="00252A5C" w:rsidTr="008674C4">
        <w:trPr>
          <w:trHeight w:val="20"/>
        </w:trPr>
        <w:tc>
          <w:tcPr>
            <w:tcW w:w="1116" w:type="pct"/>
          </w:tcPr>
          <w:p w:rsidR="008674C4" w:rsidRPr="00252A5C" w:rsidRDefault="008674C4" w:rsidP="00DA0ED1">
            <w:pPr>
              <w:spacing w:after="0" w:line="240" w:lineRule="auto"/>
              <w:rPr>
                <w:rFonts w:ascii="Times New Roman" w:hAnsi="Times New Roman"/>
                <w:sz w:val="20"/>
                <w:szCs w:val="20"/>
              </w:rPr>
            </w:pPr>
          </w:p>
        </w:tc>
        <w:tc>
          <w:tcPr>
            <w:tcW w:w="822" w:type="pct"/>
            <w:tcBorders>
              <w:top w:val="single" w:sz="4" w:space="0" w:color="auto"/>
              <w:bottom w:val="single" w:sz="4" w:space="0" w:color="auto"/>
            </w:tcBorders>
            <w:vAlign w:val="bottom"/>
          </w:tcPr>
          <w:p w:rsidR="008674C4" w:rsidRPr="00252A5C" w:rsidRDefault="00A85337"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C</w:t>
            </w:r>
            <w:r w:rsidR="008674C4" w:rsidRPr="00252A5C">
              <w:rPr>
                <w:rFonts w:ascii="Times New Roman" w:hAnsi="Times New Roman"/>
                <w:color w:val="000000"/>
                <w:sz w:val="20"/>
                <w:szCs w:val="20"/>
              </w:rPr>
              <w:t>omprimento</w:t>
            </w:r>
          </w:p>
        </w:tc>
        <w:tc>
          <w:tcPr>
            <w:tcW w:w="527" w:type="pct"/>
            <w:tcBorders>
              <w:top w:val="single" w:sz="4" w:space="0" w:color="auto"/>
              <w:bottom w:val="single" w:sz="4" w:space="0" w:color="auto"/>
            </w:tcBorders>
            <w:vAlign w:val="bottom"/>
          </w:tcPr>
          <w:p w:rsidR="008674C4" w:rsidRPr="00252A5C" w:rsidRDefault="00A85337"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L</w:t>
            </w:r>
            <w:r w:rsidR="008674C4" w:rsidRPr="00252A5C">
              <w:rPr>
                <w:rFonts w:ascii="Times New Roman" w:hAnsi="Times New Roman"/>
                <w:color w:val="000000"/>
                <w:sz w:val="20"/>
                <w:szCs w:val="20"/>
              </w:rPr>
              <w:t>argura</w:t>
            </w:r>
          </w:p>
        </w:tc>
        <w:tc>
          <w:tcPr>
            <w:tcW w:w="822" w:type="pct"/>
            <w:tcBorders>
              <w:top w:val="single" w:sz="4" w:space="0" w:color="auto"/>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Profundidade</w:t>
            </w:r>
          </w:p>
        </w:tc>
        <w:tc>
          <w:tcPr>
            <w:tcW w:w="503" w:type="pct"/>
            <w:tcBorders>
              <w:top w:val="single" w:sz="4" w:space="0" w:color="auto"/>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Largura</w:t>
            </w:r>
          </w:p>
        </w:tc>
        <w:tc>
          <w:tcPr>
            <w:tcW w:w="547" w:type="pct"/>
            <w:vMerge/>
            <w:tcBorders>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664" w:type="pct"/>
            <w:vMerge/>
            <w:tcBorders>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r>
      <w:tr w:rsidR="008674C4" w:rsidRPr="00252A5C" w:rsidTr="008674C4">
        <w:trPr>
          <w:trHeight w:val="20"/>
        </w:trPr>
        <w:tc>
          <w:tcPr>
            <w:tcW w:w="1116" w:type="pct"/>
          </w:tcPr>
          <w:p w:rsidR="008674C4" w:rsidRPr="00252A5C" w:rsidRDefault="008674C4" w:rsidP="00DA0ED1">
            <w:pPr>
              <w:spacing w:after="0" w:line="240" w:lineRule="auto"/>
              <w:rPr>
                <w:rFonts w:ascii="Times New Roman" w:hAnsi="Times New Roman"/>
                <w:sz w:val="20"/>
                <w:szCs w:val="20"/>
              </w:rPr>
            </w:pPr>
          </w:p>
        </w:tc>
        <w:tc>
          <w:tcPr>
            <w:tcW w:w="3884" w:type="pct"/>
            <w:gridSpan w:val="6"/>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7 dias de idade</w:t>
            </w:r>
          </w:p>
        </w:tc>
      </w:tr>
      <w:tr w:rsidR="008674C4" w:rsidRPr="00252A5C" w:rsidTr="008674C4">
        <w:trPr>
          <w:trHeight w:val="20"/>
        </w:trPr>
        <w:tc>
          <w:tcPr>
            <w:tcW w:w="1116" w:type="pct"/>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Suplementação</w:t>
            </w:r>
          </w:p>
        </w:tc>
        <w:tc>
          <w:tcPr>
            <w:tcW w:w="822"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27"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822"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03"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47"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664"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r>
      <w:tr w:rsidR="008674C4" w:rsidRPr="00252A5C" w:rsidTr="008674C4">
        <w:trPr>
          <w:trHeight w:val="20"/>
        </w:trPr>
        <w:tc>
          <w:tcPr>
            <w:tcW w:w="1116" w:type="pct"/>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Suplementado</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497,82</w:t>
            </w:r>
          </w:p>
        </w:tc>
        <w:tc>
          <w:tcPr>
            <w:tcW w:w="52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130,68</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124,00</w:t>
            </w:r>
          </w:p>
        </w:tc>
        <w:tc>
          <w:tcPr>
            <w:tcW w:w="503"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50,72</w:t>
            </w:r>
          </w:p>
        </w:tc>
        <w:tc>
          <w:tcPr>
            <w:tcW w:w="54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4,77</w:t>
            </w:r>
          </w:p>
        </w:tc>
        <w:tc>
          <w:tcPr>
            <w:tcW w:w="664"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8,23</w:t>
            </w:r>
          </w:p>
        </w:tc>
      </w:tr>
      <w:tr w:rsidR="008674C4" w:rsidRPr="00252A5C" w:rsidTr="008674C4">
        <w:trPr>
          <w:trHeight w:val="20"/>
        </w:trPr>
        <w:tc>
          <w:tcPr>
            <w:tcW w:w="1116" w:type="pct"/>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Controle</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507,28</w:t>
            </w:r>
          </w:p>
        </w:tc>
        <w:tc>
          <w:tcPr>
            <w:tcW w:w="52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127,45</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119,33</w:t>
            </w:r>
          </w:p>
        </w:tc>
        <w:tc>
          <w:tcPr>
            <w:tcW w:w="503"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51,74</w:t>
            </w:r>
          </w:p>
        </w:tc>
        <w:tc>
          <w:tcPr>
            <w:tcW w:w="54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4,62</w:t>
            </w:r>
          </w:p>
        </w:tc>
        <w:tc>
          <w:tcPr>
            <w:tcW w:w="664"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8,81</w:t>
            </w:r>
          </w:p>
        </w:tc>
      </w:tr>
      <w:tr w:rsidR="008674C4" w:rsidRPr="00252A5C" w:rsidTr="008674C4">
        <w:trPr>
          <w:trHeight w:val="20"/>
        </w:trPr>
        <w:tc>
          <w:tcPr>
            <w:tcW w:w="1116" w:type="pct"/>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Temperatura</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27"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03"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47"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664"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r>
      <w:tr w:rsidR="008674C4" w:rsidRPr="00252A5C" w:rsidTr="008674C4">
        <w:trPr>
          <w:trHeight w:val="20"/>
        </w:trPr>
        <w:tc>
          <w:tcPr>
            <w:tcW w:w="1116" w:type="pct"/>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Conforto térmico</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515,21</w:t>
            </w:r>
          </w:p>
        </w:tc>
        <w:tc>
          <w:tcPr>
            <w:tcW w:w="52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126,42</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151,03</w:t>
            </w:r>
            <w:r w:rsidRPr="00252A5C">
              <w:rPr>
                <w:rFonts w:ascii="Times New Roman" w:hAnsi="Times New Roman"/>
                <w:color w:val="000000"/>
                <w:sz w:val="20"/>
                <w:szCs w:val="20"/>
                <w:vertAlign w:val="superscript"/>
              </w:rPr>
              <w:t>a</w:t>
            </w:r>
          </w:p>
        </w:tc>
        <w:tc>
          <w:tcPr>
            <w:tcW w:w="503"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49,44</w:t>
            </w:r>
            <w:r w:rsidRPr="00252A5C">
              <w:rPr>
                <w:rFonts w:ascii="Times New Roman" w:hAnsi="Times New Roman"/>
                <w:color w:val="000000"/>
                <w:sz w:val="20"/>
                <w:szCs w:val="20"/>
                <w:vertAlign w:val="superscript"/>
              </w:rPr>
              <w:t>b</w:t>
            </w:r>
          </w:p>
        </w:tc>
        <w:tc>
          <w:tcPr>
            <w:tcW w:w="54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3,51</w:t>
            </w:r>
            <w:r w:rsidRPr="00252A5C">
              <w:rPr>
                <w:rFonts w:ascii="Times New Roman" w:hAnsi="Times New Roman"/>
                <w:color w:val="000000"/>
                <w:sz w:val="20"/>
                <w:szCs w:val="20"/>
                <w:vertAlign w:val="superscript"/>
              </w:rPr>
              <w:t>b</w:t>
            </w:r>
          </w:p>
        </w:tc>
        <w:tc>
          <w:tcPr>
            <w:tcW w:w="664"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8,99</w:t>
            </w:r>
            <w:r w:rsidRPr="00252A5C">
              <w:rPr>
                <w:rFonts w:ascii="Times New Roman" w:hAnsi="Times New Roman"/>
                <w:color w:val="000000"/>
                <w:sz w:val="20"/>
                <w:szCs w:val="20"/>
                <w:vertAlign w:val="superscript"/>
              </w:rPr>
              <w:t>a</w:t>
            </w:r>
          </w:p>
        </w:tc>
      </w:tr>
      <w:tr w:rsidR="008674C4" w:rsidRPr="00252A5C" w:rsidTr="008674C4">
        <w:trPr>
          <w:trHeight w:val="20"/>
        </w:trPr>
        <w:tc>
          <w:tcPr>
            <w:tcW w:w="1116" w:type="pct"/>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Oscilação térmica</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488,65</w:t>
            </w:r>
          </w:p>
        </w:tc>
        <w:tc>
          <w:tcPr>
            <w:tcW w:w="52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131,75</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90,37</w:t>
            </w:r>
            <w:r w:rsidRPr="00252A5C">
              <w:rPr>
                <w:rFonts w:ascii="Times New Roman" w:hAnsi="Times New Roman"/>
                <w:color w:val="000000"/>
                <w:sz w:val="20"/>
                <w:szCs w:val="20"/>
                <w:vertAlign w:val="superscript"/>
              </w:rPr>
              <w:t>b</w:t>
            </w:r>
          </w:p>
        </w:tc>
        <w:tc>
          <w:tcPr>
            <w:tcW w:w="503"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53,11</w:t>
            </w:r>
            <w:r w:rsidRPr="00252A5C">
              <w:rPr>
                <w:rFonts w:ascii="Times New Roman" w:hAnsi="Times New Roman"/>
                <w:color w:val="000000"/>
                <w:sz w:val="20"/>
                <w:szCs w:val="20"/>
                <w:vertAlign w:val="superscript"/>
              </w:rPr>
              <w:t>a</w:t>
            </w:r>
          </w:p>
        </w:tc>
        <w:tc>
          <w:tcPr>
            <w:tcW w:w="54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5,98</w:t>
            </w:r>
            <w:r w:rsidRPr="00252A5C">
              <w:rPr>
                <w:rFonts w:ascii="Times New Roman" w:hAnsi="Times New Roman"/>
                <w:color w:val="000000"/>
                <w:sz w:val="20"/>
                <w:szCs w:val="20"/>
                <w:vertAlign w:val="superscript"/>
              </w:rPr>
              <w:t>a</w:t>
            </w:r>
          </w:p>
        </w:tc>
        <w:tc>
          <w:tcPr>
            <w:tcW w:w="664"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7,96</w:t>
            </w:r>
            <w:r w:rsidRPr="00252A5C">
              <w:rPr>
                <w:rFonts w:ascii="Times New Roman" w:hAnsi="Times New Roman"/>
                <w:color w:val="000000"/>
                <w:sz w:val="20"/>
                <w:szCs w:val="20"/>
                <w:vertAlign w:val="superscript"/>
              </w:rPr>
              <w:t>b</w:t>
            </w:r>
          </w:p>
        </w:tc>
      </w:tr>
      <w:tr w:rsidR="008674C4" w:rsidRPr="00252A5C" w:rsidTr="008674C4">
        <w:trPr>
          <w:trHeight w:val="20"/>
        </w:trPr>
        <w:tc>
          <w:tcPr>
            <w:tcW w:w="1116" w:type="pct"/>
            <w:tcBorders>
              <w:bottom w:val="single" w:sz="4" w:space="0" w:color="auto"/>
            </w:tcBorders>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CV, %</w:t>
            </w:r>
          </w:p>
        </w:tc>
        <w:tc>
          <w:tcPr>
            <w:tcW w:w="822" w:type="pct"/>
            <w:tcBorders>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14,91</w:t>
            </w:r>
          </w:p>
        </w:tc>
        <w:tc>
          <w:tcPr>
            <w:tcW w:w="527" w:type="pct"/>
            <w:tcBorders>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11,12</w:t>
            </w:r>
          </w:p>
        </w:tc>
        <w:tc>
          <w:tcPr>
            <w:tcW w:w="822" w:type="pct"/>
            <w:tcBorders>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20,39</w:t>
            </w:r>
          </w:p>
        </w:tc>
        <w:tc>
          <w:tcPr>
            <w:tcW w:w="503" w:type="pct"/>
            <w:tcBorders>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10,90</w:t>
            </w:r>
          </w:p>
        </w:tc>
        <w:tc>
          <w:tcPr>
            <w:tcW w:w="547" w:type="pct"/>
            <w:tcBorders>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46,69</w:t>
            </w:r>
          </w:p>
        </w:tc>
        <w:tc>
          <w:tcPr>
            <w:tcW w:w="664" w:type="pct"/>
            <w:tcBorders>
              <w:bottom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20,03</w:t>
            </w:r>
          </w:p>
        </w:tc>
      </w:tr>
      <w:tr w:rsidR="008674C4" w:rsidRPr="00252A5C" w:rsidTr="00DA0ED1">
        <w:trPr>
          <w:trHeight w:val="20"/>
        </w:trPr>
        <w:tc>
          <w:tcPr>
            <w:tcW w:w="5000" w:type="pct"/>
            <w:gridSpan w:val="7"/>
            <w:tcBorders>
              <w:top w:val="single" w:sz="4" w:space="0" w:color="auto"/>
              <w:bottom w:val="single" w:sz="4" w:space="0" w:color="auto"/>
            </w:tcBorders>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Análise de variância</w:t>
            </w:r>
          </w:p>
        </w:tc>
      </w:tr>
      <w:tr w:rsidR="008674C4" w:rsidRPr="00252A5C" w:rsidTr="008674C4">
        <w:trPr>
          <w:trHeight w:val="20"/>
        </w:trPr>
        <w:tc>
          <w:tcPr>
            <w:tcW w:w="1116" w:type="pct"/>
            <w:tcBorders>
              <w:top w:val="single" w:sz="4" w:space="0" w:color="auto"/>
            </w:tcBorders>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Suplementação (S)</w:t>
            </w:r>
          </w:p>
        </w:tc>
        <w:tc>
          <w:tcPr>
            <w:tcW w:w="822"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0,6127</w:t>
            </w:r>
          </w:p>
        </w:tc>
        <w:tc>
          <w:tcPr>
            <w:tcW w:w="527"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0,4020</w:t>
            </w:r>
          </w:p>
        </w:tc>
        <w:tc>
          <w:tcPr>
            <w:tcW w:w="822"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0,6669</w:t>
            </w:r>
          </w:p>
        </w:tc>
        <w:tc>
          <w:tcPr>
            <w:tcW w:w="503"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0,5918</w:t>
            </w:r>
          </w:p>
        </w:tc>
        <w:tc>
          <w:tcPr>
            <w:tcW w:w="547"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0,6735</w:t>
            </w:r>
          </w:p>
        </w:tc>
        <w:tc>
          <w:tcPr>
            <w:tcW w:w="664"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0,1921</w:t>
            </w:r>
          </w:p>
        </w:tc>
      </w:tr>
      <w:tr w:rsidR="008674C4" w:rsidRPr="00252A5C" w:rsidTr="008674C4">
        <w:trPr>
          <w:trHeight w:val="20"/>
        </w:trPr>
        <w:tc>
          <w:tcPr>
            <w:tcW w:w="1116" w:type="pct"/>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Temperatura</w:t>
            </w:r>
          </w:p>
        </w:tc>
        <w:tc>
          <w:tcPr>
            <w:tcW w:w="822"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0,1728</w:t>
            </w:r>
          </w:p>
        </w:tc>
        <w:tc>
          <w:tcPr>
            <w:tcW w:w="527"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0,1734</w:t>
            </w:r>
          </w:p>
        </w:tc>
        <w:tc>
          <w:tcPr>
            <w:tcW w:w="822"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&lt;,0001</w:t>
            </w:r>
          </w:p>
        </w:tc>
        <w:tc>
          <w:tcPr>
            <w:tcW w:w="503"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0,0178</w:t>
            </w:r>
          </w:p>
        </w:tc>
        <w:tc>
          <w:tcPr>
            <w:tcW w:w="547"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&lt;,0001</w:t>
            </w:r>
          </w:p>
        </w:tc>
        <w:tc>
          <w:tcPr>
            <w:tcW w:w="664"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0,0259</w:t>
            </w:r>
          </w:p>
        </w:tc>
      </w:tr>
      <w:tr w:rsidR="008674C4" w:rsidRPr="00252A5C" w:rsidTr="008674C4">
        <w:trPr>
          <w:trHeight w:val="20"/>
        </w:trPr>
        <w:tc>
          <w:tcPr>
            <w:tcW w:w="1116" w:type="pct"/>
            <w:tcBorders>
              <w:bottom w:val="single" w:sz="4" w:space="0" w:color="auto"/>
            </w:tcBorders>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S x T</w:t>
            </w:r>
          </w:p>
        </w:tc>
        <w:tc>
          <w:tcPr>
            <w:tcW w:w="822"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0,6235</w:t>
            </w:r>
          </w:p>
        </w:tc>
        <w:tc>
          <w:tcPr>
            <w:tcW w:w="527"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0,4988</w:t>
            </w:r>
          </w:p>
        </w:tc>
        <w:tc>
          <w:tcPr>
            <w:tcW w:w="822"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0,4230</w:t>
            </w:r>
          </w:p>
        </w:tc>
        <w:tc>
          <w:tcPr>
            <w:tcW w:w="503"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0,3383</w:t>
            </w:r>
          </w:p>
        </w:tc>
        <w:tc>
          <w:tcPr>
            <w:tcW w:w="547"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0,5340</w:t>
            </w:r>
          </w:p>
        </w:tc>
        <w:tc>
          <w:tcPr>
            <w:tcW w:w="664"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0,9178</w:t>
            </w:r>
          </w:p>
        </w:tc>
      </w:tr>
      <w:tr w:rsidR="008674C4" w:rsidRPr="00252A5C" w:rsidTr="008674C4">
        <w:trPr>
          <w:trHeight w:val="20"/>
        </w:trPr>
        <w:tc>
          <w:tcPr>
            <w:tcW w:w="1116" w:type="pct"/>
            <w:tcBorders>
              <w:top w:val="single" w:sz="4" w:space="0" w:color="auto"/>
            </w:tcBorders>
          </w:tcPr>
          <w:p w:rsidR="008674C4" w:rsidRPr="00252A5C" w:rsidRDefault="008674C4" w:rsidP="00DA0ED1">
            <w:pPr>
              <w:spacing w:after="0" w:line="240" w:lineRule="auto"/>
              <w:rPr>
                <w:rFonts w:ascii="Times New Roman" w:hAnsi="Times New Roman"/>
                <w:sz w:val="20"/>
                <w:szCs w:val="20"/>
              </w:rPr>
            </w:pPr>
          </w:p>
        </w:tc>
        <w:tc>
          <w:tcPr>
            <w:tcW w:w="3884" w:type="pct"/>
            <w:gridSpan w:val="6"/>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21 dias de idade</w:t>
            </w:r>
          </w:p>
        </w:tc>
      </w:tr>
      <w:tr w:rsidR="008674C4" w:rsidRPr="00252A5C" w:rsidTr="008674C4">
        <w:trPr>
          <w:trHeight w:val="20"/>
        </w:trPr>
        <w:tc>
          <w:tcPr>
            <w:tcW w:w="1116" w:type="pct"/>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Suplementação</w:t>
            </w:r>
          </w:p>
        </w:tc>
        <w:tc>
          <w:tcPr>
            <w:tcW w:w="822"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27"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822"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03"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47"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664" w:type="pct"/>
            <w:tcBorders>
              <w:top w:val="single" w:sz="4" w:space="0" w:color="auto"/>
            </w:tcBorders>
            <w:vAlign w:val="bottom"/>
          </w:tcPr>
          <w:p w:rsidR="008674C4" w:rsidRPr="00252A5C" w:rsidRDefault="008674C4" w:rsidP="00DA0ED1">
            <w:pPr>
              <w:spacing w:after="0" w:line="240" w:lineRule="auto"/>
              <w:jc w:val="center"/>
              <w:rPr>
                <w:rFonts w:ascii="Times New Roman" w:hAnsi="Times New Roman"/>
                <w:color w:val="000000"/>
                <w:sz w:val="20"/>
                <w:szCs w:val="20"/>
              </w:rPr>
            </w:pPr>
          </w:p>
        </w:tc>
      </w:tr>
      <w:tr w:rsidR="008674C4" w:rsidRPr="00252A5C" w:rsidTr="008674C4">
        <w:trPr>
          <w:trHeight w:val="20"/>
        </w:trPr>
        <w:tc>
          <w:tcPr>
            <w:tcW w:w="1116" w:type="pct"/>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Suplementado</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623,59</w:t>
            </w:r>
          </w:p>
        </w:tc>
        <w:tc>
          <w:tcPr>
            <w:tcW w:w="52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113,19</w:t>
            </w:r>
            <w:r w:rsidRPr="00252A5C">
              <w:rPr>
                <w:rFonts w:ascii="Times New Roman" w:hAnsi="Times New Roman"/>
                <w:color w:val="000000"/>
                <w:sz w:val="20"/>
                <w:szCs w:val="20"/>
                <w:vertAlign w:val="superscript"/>
              </w:rPr>
              <w:t>b</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76,15</w:t>
            </w:r>
          </w:p>
        </w:tc>
        <w:tc>
          <w:tcPr>
            <w:tcW w:w="503"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53,15</w:t>
            </w:r>
          </w:p>
        </w:tc>
        <w:tc>
          <w:tcPr>
            <w:tcW w:w="54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8,26</w:t>
            </w:r>
          </w:p>
        </w:tc>
        <w:tc>
          <w:tcPr>
            <w:tcW w:w="664"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10,93</w:t>
            </w:r>
          </w:p>
        </w:tc>
      </w:tr>
      <w:tr w:rsidR="008674C4" w:rsidRPr="00252A5C" w:rsidTr="008674C4">
        <w:trPr>
          <w:trHeight w:val="20"/>
        </w:trPr>
        <w:tc>
          <w:tcPr>
            <w:tcW w:w="1116" w:type="pct"/>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Controle</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620,04</w:t>
            </w:r>
          </w:p>
        </w:tc>
        <w:tc>
          <w:tcPr>
            <w:tcW w:w="52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129,38</w:t>
            </w:r>
            <w:r w:rsidRPr="00252A5C">
              <w:rPr>
                <w:rFonts w:ascii="Times New Roman" w:hAnsi="Times New Roman"/>
                <w:color w:val="000000"/>
                <w:sz w:val="20"/>
                <w:szCs w:val="20"/>
                <w:vertAlign w:val="superscript"/>
              </w:rPr>
              <w:t>a</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75,09</w:t>
            </w:r>
          </w:p>
        </w:tc>
        <w:tc>
          <w:tcPr>
            <w:tcW w:w="503"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55,04</w:t>
            </w:r>
          </w:p>
        </w:tc>
        <w:tc>
          <w:tcPr>
            <w:tcW w:w="54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9,06</w:t>
            </w:r>
          </w:p>
        </w:tc>
        <w:tc>
          <w:tcPr>
            <w:tcW w:w="664"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10,46</w:t>
            </w:r>
          </w:p>
        </w:tc>
      </w:tr>
      <w:tr w:rsidR="008674C4" w:rsidRPr="00252A5C" w:rsidTr="008674C4">
        <w:trPr>
          <w:trHeight w:val="20"/>
        </w:trPr>
        <w:tc>
          <w:tcPr>
            <w:tcW w:w="1116" w:type="pct"/>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Temperatura</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27"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03"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547"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c>
          <w:tcPr>
            <w:tcW w:w="664" w:type="pct"/>
            <w:vAlign w:val="bottom"/>
          </w:tcPr>
          <w:p w:rsidR="008674C4" w:rsidRPr="00252A5C" w:rsidRDefault="008674C4" w:rsidP="00DA0ED1">
            <w:pPr>
              <w:spacing w:after="0" w:line="240" w:lineRule="auto"/>
              <w:jc w:val="center"/>
              <w:rPr>
                <w:rFonts w:ascii="Times New Roman" w:hAnsi="Times New Roman"/>
                <w:color w:val="000000"/>
                <w:sz w:val="20"/>
                <w:szCs w:val="20"/>
              </w:rPr>
            </w:pPr>
          </w:p>
        </w:tc>
      </w:tr>
      <w:tr w:rsidR="008674C4" w:rsidRPr="00252A5C" w:rsidTr="008674C4">
        <w:trPr>
          <w:trHeight w:val="20"/>
        </w:trPr>
        <w:tc>
          <w:tcPr>
            <w:tcW w:w="1116" w:type="pct"/>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Conforto térmico</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611,26</w:t>
            </w:r>
          </w:p>
        </w:tc>
        <w:tc>
          <w:tcPr>
            <w:tcW w:w="52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122,74</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78,27</w:t>
            </w:r>
          </w:p>
        </w:tc>
        <w:tc>
          <w:tcPr>
            <w:tcW w:w="503"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54,87</w:t>
            </w:r>
          </w:p>
        </w:tc>
        <w:tc>
          <w:tcPr>
            <w:tcW w:w="54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8,02</w:t>
            </w:r>
            <w:r w:rsidRPr="00252A5C">
              <w:rPr>
                <w:rFonts w:ascii="Times New Roman" w:hAnsi="Times New Roman"/>
                <w:color w:val="000000"/>
                <w:sz w:val="20"/>
                <w:szCs w:val="20"/>
                <w:vertAlign w:val="superscript"/>
              </w:rPr>
              <w:t>b</w:t>
            </w:r>
          </w:p>
        </w:tc>
        <w:tc>
          <w:tcPr>
            <w:tcW w:w="664"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10,24</w:t>
            </w:r>
          </w:p>
        </w:tc>
      </w:tr>
      <w:tr w:rsidR="008674C4" w:rsidRPr="00252A5C" w:rsidTr="008674C4">
        <w:trPr>
          <w:trHeight w:val="20"/>
        </w:trPr>
        <w:tc>
          <w:tcPr>
            <w:tcW w:w="1116" w:type="pct"/>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Oscilação térmica</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634,32</w:t>
            </w:r>
          </w:p>
        </w:tc>
        <w:tc>
          <w:tcPr>
            <w:tcW w:w="52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118,95</w:t>
            </w:r>
          </w:p>
        </w:tc>
        <w:tc>
          <w:tcPr>
            <w:tcW w:w="822"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72,94</w:t>
            </w:r>
          </w:p>
        </w:tc>
        <w:tc>
          <w:tcPr>
            <w:tcW w:w="503"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53,21</w:t>
            </w:r>
          </w:p>
        </w:tc>
        <w:tc>
          <w:tcPr>
            <w:tcW w:w="547"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9,31</w:t>
            </w:r>
            <w:r w:rsidRPr="00252A5C">
              <w:rPr>
                <w:rFonts w:ascii="Times New Roman" w:hAnsi="Times New Roman"/>
                <w:color w:val="000000"/>
                <w:sz w:val="20"/>
                <w:szCs w:val="20"/>
                <w:vertAlign w:val="superscript"/>
              </w:rPr>
              <w:t>a</w:t>
            </w:r>
          </w:p>
        </w:tc>
        <w:tc>
          <w:tcPr>
            <w:tcW w:w="664" w:type="pct"/>
            <w:vAlign w:val="bottom"/>
          </w:tcPr>
          <w:p w:rsidR="008674C4" w:rsidRPr="00252A5C" w:rsidRDefault="008674C4" w:rsidP="00DA0ED1">
            <w:pPr>
              <w:spacing w:after="0" w:line="240" w:lineRule="auto"/>
              <w:jc w:val="center"/>
              <w:rPr>
                <w:rFonts w:ascii="Times New Roman" w:hAnsi="Times New Roman"/>
                <w:color w:val="000000"/>
                <w:sz w:val="20"/>
                <w:szCs w:val="20"/>
              </w:rPr>
            </w:pPr>
            <w:r w:rsidRPr="00252A5C">
              <w:rPr>
                <w:rFonts w:ascii="Times New Roman" w:hAnsi="Times New Roman"/>
                <w:color w:val="000000"/>
                <w:sz w:val="20"/>
                <w:szCs w:val="20"/>
              </w:rPr>
              <w:t>11,20</w:t>
            </w:r>
          </w:p>
        </w:tc>
      </w:tr>
      <w:tr w:rsidR="008674C4" w:rsidRPr="00252A5C" w:rsidTr="008674C4">
        <w:trPr>
          <w:trHeight w:val="20"/>
        </w:trPr>
        <w:tc>
          <w:tcPr>
            <w:tcW w:w="1116" w:type="pct"/>
            <w:tcBorders>
              <w:bottom w:val="single" w:sz="4" w:space="0" w:color="auto"/>
            </w:tcBorders>
          </w:tcPr>
          <w:p w:rsidR="008674C4" w:rsidRPr="00252A5C" w:rsidRDefault="008674C4" w:rsidP="00DA0ED1">
            <w:pPr>
              <w:tabs>
                <w:tab w:val="left" w:pos="1209"/>
              </w:tabs>
              <w:spacing w:after="0" w:line="240" w:lineRule="auto"/>
              <w:rPr>
                <w:rFonts w:ascii="Times New Roman" w:hAnsi="Times New Roman"/>
                <w:color w:val="000000"/>
                <w:sz w:val="20"/>
                <w:szCs w:val="20"/>
                <w:lang w:eastAsia="ar-SA"/>
              </w:rPr>
            </w:pPr>
            <w:r w:rsidRPr="00252A5C">
              <w:rPr>
                <w:rFonts w:ascii="Times New Roman" w:hAnsi="Times New Roman"/>
                <w:color w:val="000000"/>
                <w:sz w:val="20"/>
                <w:szCs w:val="20"/>
                <w:lang w:eastAsia="ar-SA"/>
              </w:rPr>
              <w:t>CV, %</w:t>
            </w:r>
          </w:p>
        </w:tc>
        <w:tc>
          <w:tcPr>
            <w:tcW w:w="822"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16,39</w:t>
            </w:r>
          </w:p>
        </w:tc>
        <w:tc>
          <w:tcPr>
            <w:tcW w:w="527"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21,01</w:t>
            </w:r>
          </w:p>
        </w:tc>
        <w:tc>
          <w:tcPr>
            <w:tcW w:w="822"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20,05</w:t>
            </w:r>
          </w:p>
        </w:tc>
        <w:tc>
          <w:tcPr>
            <w:tcW w:w="503"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14,72</w:t>
            </w:r>
          </w:p>
        </w:tc>
        <w:tc>
          <w:tcPr>
            <w:tcW w:w="547"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21,19</w:t>
            </w:r>
          </w:p>
        </w:tc>
        <w:tc>
          <w:tcPr>
            <w:tcW w:w="664"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23,02</w:t>
            </w:r>
          </w:p>
        </w:tc>
      </w:tr>
      <w:tr w:rsidR="008674C4" w:rsidRPr="00252A5C" w:rsidTr="00DA0ED1">
        <w:trPr>
          <w:trHeight w:val="20"/>
        </w:trPr>
        <w:tc>
          <w:tcPr>
            <w:tcW w:w="5000" w:type="pct"/>
            <w:gridSpan w:val="7"/>
            <w:tcBorders>
              <w:top w:val="single" w:sz="4" w:space="0" w:color="auto"/>
              <w:bottom w:val="single" w:sz="4" w:space="0" w:color="auto"/>
            </w:tcBorders>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Análise de variância</w:t>
            </w:r>
          </w:p>
        </w:tc>
      </w:tr>
      <w:tr w:rsidR="008674C4" w:rsidRPr="00252A5C" w:rsidTr="008674C4">
        <w:trPr>
          <w:trHeight w:val="20"/>
        </w:trPr>
        <w:tc>
          <w:tcPr>
            <w:tcW w:w="1116" w:type="pct"/>
            <w:tcBorders>
              <w:top w:val="single" w:sz="4" w:space="0" w:color="auto"/>
            </w:tcBorders>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Suplementação (S)</w:t>
            </w:r>
          </w:p>
        </w:tc>
        <w:tc>
          <w:tcPr>
            <w:tcW w:w="822"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0,9560</w:t>
            </w:r>
          </w:p>
        </w:tc>
        <w:tc>
          <w:tcPr>
            <w:tcW w:w="527"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0,0167</w:t>
            </w:r>
          </w:p>
        </w:tc>
        <w:tc>
          <w:tcPr>
            <w:tcW w:w="822"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0,7807</w:t>
            </w:r>
          </w:p>
        </w:tc>
        <w:tc>
          <w:tcPr>
            <w:tcW w:w="503"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0,3626</w:t>
            </w:r>
          </w:p>
        </w:tc>
        <w:tc>
          <w:tcPr>
            <w:tcW w:w="547"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0,0885</w:t>
            </w:r>
          </w:p>
        </w:tc>
        <w:tc>
          <w:tcPr>
            <w:tcW w:w="664" w:type="pct"/>
            <w:tcBorders>
              <w:top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0,5214</w:t>
            </w:r>
          </w:p>
        </w:tc>
      </w:tr>
      <w:tr w:rsidR="008674C4" w:rsidRPr="00252A5C" w:rsidTr="008674C4">
        <w:trPr>
          <w:trHeight w:val="20"/>
        </w:trPr>
        <w:tc>
          <w:tcPr>
            <w:tcW w:w="1116" w:type="pct"/>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Temperatura</w:t>
            </w:r>
          </w:p>
        </w:tc>
        <w:tc>
          <w:tcPr>
            <w:tcW w:w="822"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0,3938</w:t>
            </w:r>
          </w:p>
        </w:tc>
        <w:tc>
          <w:tcPr>
            <w:tcW w:w="527"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0,5816</w:t>
            </w:r>
          </w:p>
        </w:tc>
        <w:tc>
          <w:tcPr>
            <w:tcW w:w="822"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0,1885</w:t>
            </w:r>
          </w:p>
        </w:tc>
        <w:tc>
          <w:tcPr>
            <w:tcW w:w="503"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0,4337</w:t>
            </w:r>
          </w:p>
        </w:tc>
        <w:tc>
          <w:tcPr>
            <w:tcW w:w="547"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0,0080</w:t>
            </w:r>
          </w:p>
        </w:tc>
        <w:tc>
          <w:tcPr>
            <w:tcW w:w="664" w:type="pct"/>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0,1279</w:t>
            </w:r>
          </w:p>
        </w:tc>
      </w:tr>
      <w:tr w:rsidR="008674C4" w:rsidRPr="00252A5C" w:rsidTr="008674C4">
        <w:trPr>
          <w:trHeight w:val="20"/>
        </w:trPr>
        <w:tc>
          <w:tcPr>
            <w:tcW w:w="1116" w:type="pct"/>
            <w:tcBorders>
              <w:bottom w:val="single" w:sz="4" w:space="0" w:color="auto"/>
            </w:tcBorders>
            <w:vAlign w:val="center"/>
          </w:tcPr>
          <w:p w:rsidR="008674C4" w:rsidRPr="00252A5C" w:rsidRDefault="008674C4" w:rsidP="00DA0ED1">
            <w:pPr>
              <w:spacing w:after="0" w:line="240" w:lineRule="auto"/>
              <w:rPr>
                <w:rFonts w:ascii="Times New Roman" w:hAnsi="Times New Roman"/>
                <w:sz w:val="20"/>
                <w:szCs w:val="20"/>
              </w:rPr>
            </w:pPr>
            <w:r w:rsidRPr="00252A5C">
              <w:rPr>
                <w:rFonts w:ascii="Times New Roman" w:hAnsi="Times New Roman"/>
                <w:sz w:val="20"/>
                <w:szCs w:val="20"/>
              </w:rPr>
              <w:t>S x T</w:t>
            </w:r>
          </w:p>
        </w:tc>
        <w:tc>
          <w:tcPr>
            <w:tcW w:w="822"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0,9058</w:t>
            </w:r>
          </w:p>
        </w:tc>
        <w:tc>
          <w:tcPr>
            <w:tcW w:w="527"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0,6806</w:t>
            </w:r>
          </w:p>
        </w:tc>
        <w:tc>
          <w:tcPr>
            <w:tcW w:w="822"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0,3720</w:t>
            </w:r>
          </w:p>
        </w:tc>
        <w:tc>
          <w:tcPr>
            <w:tcW w:w="503"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0,8678</w:t>
            </w:r>
          </w:p>
        </w:tc>
        <w:tc>
          <w:tcPr>
            <w:tcW w:w="547"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0,4593</w:t>
            </w:r>
          </w:p>
        </w:tc>
        <w:tc>
          <w:tcPr>
            <w:tcW w:w="664" w:type="pct"/>
            <w:tcBorders>
              <w:bottom w:val="single" w:sz="4" w:space="0" w:color="auto"/>
            </w:tcBorders>
          </w:tcPr>
          <w:p w:rsidR="008674C4" w:rsidRPr="00252A5C" w:rsidRDefault="008674C4" w:rsidP="00DA0ED1">
            <w:pPr>
              <w:spacing w:after="0" w:line="240" w:lineRule="auto"/>
              <w:jc w:val="center"/>
              <w:rPr>
                <w:rFonts w:ascii="Times New Roman" w:hAnsi="Times New Roman"/>
                <w:sz w:val="20"/>
                <w:szCs w:val="20"/>
              </w:rPr>
            </w:pPr>
            <w:r w:rsidRPr="00252A5C">
              <w:rPr>
                <w:rFonts w:ascii="Times New Roman" w:hAnsi="Times New Roman"/>
                <w:sz w:val="20"/>
                <w:szCs w:val="20"/>
              </w:rPr>
              <w:t>0,3683</w:t>
            </w:r>
          </w:p>
        </w:tc>
      </w:tr>
    </w:tbl>
    <w:p w:rsidR="008674C4" w:rsidRDefault="008674C4" w:rsidP="008674C4">
      <w:pPr>
        <w:tabs>
          <w:tab w:val="left" w:pos="851"/>
        </w:tabs>
        <w:spacing w:after="0" w:line="360" w:lineRule="auto"/>
        <w:jc w:val="both"/>
        <w:rPr>
          <w:rFonts w:ascii="Times New Roman" w:hAnsi="Times New Roman"/>
          <w:color w:val="000000"/>
          <w:sz w:val="20"/>
          <w:szCs w:val="20"/>
        </w:rPr>
      </w:pPr>
      <w:r w:rsidRPr="00252A5C">
        <w:rPr>
          <w:rFonts w:ascii="Times New Roman" w:hAnsi="Times New Roman"/>
          <w:color w:val="000000"/>
          <w:sz w:val="20"/>
          <w:szCs w:val="20"/>
        </w:rPr>
        <w:t>Letras minúsculas na coluna diferem significativamente (p&lt;0,05)</w:t>
      </w:r>
    </w:p>
    <w:p w:rsidR="008674C4" w:rsidRPr="008674C4" w:rsidRDefault="008674C4" w:rsidP="008674C4">
      <w:pPr>
        <w:tabs>
          <w:tab w:val="left" w:pos="851"/>
        </w:tabs>
        <w:spacing w:after="0" w:line="360" w:lineRule="auto"/>
        <w:jc w:val="both"/>
        <w:rPr>
          <w:rFonts w:ascii="Times New Roman" w:hAnsi="Times New Roman"/>
          <w:color w:val="000000"/>
          <w:sz w:val="20"/>
          <w:szCs w:val="20"/>
        </w:rPr>
      </w:pPr>
    </w:p>
    <w:p w:rsidR="0099498D" w:rsidRDefault="001B6BB5" w:rsidP="00252A5C">
      <w:pPr>
        <w:autoSpaceDE w:val="0"/>
        <w:autoSpaceDN w:val="0"/>
        <w:adjustRightInd w:val="0"/>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lang w:eastAsia="ar-SA"/>
        </w:rPr>
        <w:tab/>
      </w:r>
      <w:r w:rsidR="0099498D">
        <w:rPr>
          <w:rFonts w:ascii="Times New Roman" w:hAnsi="Times New Roman"/>
          <w:color w:val="000000"/>
          <w:sz w:val="24"/>
          <w:szCs w:val="24"/>
          <w:lang w:eastAsia="ar-SA"/>
        </w:rPr>
        <w:t xml:space="preserve">Não houve efeito significativo do suplemento nutritivo sobre a morfometria da mucosa do jejuno (p&gt;0,05). Já, aos 21 dias, portanto duas semanas após o desafio ambiental, observa-se menor (p&lt;0,05) largura do vilo do jejuno das aves suplementadas em relação às aves </w:t>
      </w:r>
      <w:r w:rsidR="0099498D">
        <w:rPr>
          <w:rFonts w:ascii="Times New Roman" w:hAnsi="Times New Roman"/>
          <w:color w:val="000000"/>
          <w:sz w:val="24"/>
          <w:szCs w:val="24"/>
          <w:lang w:eastAsia="ar-SA"/>
        </w:rPr>
        <w:lastRenderedPageBreak/>
        <w:t>controle.</w:t>
      </w:r>
      <w:r w:rsidR="0099498D" w:rsidRPr="00AE2AAE">
        <w:rPr>
          <w:rFonts w:ascii="Times New Roman" w:hAnsi="Times New Roman"/>
          <w:color w:val="000000"/>
          <w:sz w:val="24"/>
          <w:szCs w:val="24"/>
          <w:lang w:eastAsia="ar-SA"/>
        </w:rPr>
        <w:t xml:space="preserve"> A </w:t>
      </w:r>
      <w:r w:rsidR="0099498D" w:rsidRPr="00AE2AAE">
        <w:rPr>
          <w:rFonts w:ascii="Times New Roman" w:hAnsi="Times New Roman"/>
          <w:color w:val="000000"/>
          <w:sz w:val="24"/>
          <w:szCs w:val="24"/>
        </w:rPr>
        <w:t xml:space="preserve">relação </w:t>
      </w:r>
      <w:r w:rsidR="008521D3" w:rsidRPr="00AE2AAE">
        <w:rPr>
          <w:rFonts w:ascii="Times New Roman" w:hAnsi="Times New Roman"/>
          <w:color w:val="000000"/>
          <w:sz w:val="24"/>
          <w:szCs w:val="24"/>
        </w:rPr>
        <w:t>vilo</w:t>
      </w:r>
      <w:r w:rsidR="008521D3">
        <w:rPr>
          <w:rFonts w:ascii="Times New Roman" w:hAnsi="Times New Roman"/>
          <w:color w:val="000000"/>
          <w:sz w:val="24"/>
          <w:szCs w:val="24"/>
        </w:rPr>
        <w:t xml:space="preserve">: </w:t>
      </w:r>
      <w:r w:rsidR="0099498D" w:rsidRPr="00AE2AAE">
        <w:rPr>
          <w:rFonts w:ascii="Times New Roman" w:hAnsi="Times New Roman"/>
          <w:color w:val="000000"/>
          <w:sz w:val="24"/>
          <w:szCs w:val="24"/>
        </w:rPr>
        <w:t xml:space="preserve">cripta </w:t>
      </w:r>
      <w:r w:rsidR="0099498D">
        <w:rPr>
          <w:rFonts w:ascii="Times New Roman" w:hAnsi="Times New Roman"/>
          <w:color w:val="000000"/>
          <w:sz w:val="24"/>
          <w:szCs w:val="24"/>
        </w:rPr>
        <w:t>do jejuno d</w:t>
      </w:r>
      <w:r w:rsidR="0099498D" w:rsidRPr="00AE2AAE">
        <w:rPr>
          <w:rFonts w:ascii="Times New Roman" w:hAnsi="Times New Roman"/>
          <w:color w:val="000000"/>
          <w:sz w:val="24"/>
          <w:szCs w:val="24"/>
        </w:rPr>
        <w:t xml:space="preserve">as aves </w:t>
      </w:r>
      <w:r w:rsidR="0099498D">
        <w:rPr>
          <w:rFonts w:ascii="Times New Roman" w:hAnsi="Times New Roman"/>
          <w:color w:val="000000"/>
          <w:sz w:val="24"/>
          <w:szCs w:val="24"/>
        </w:rPr>
        <w:t xml:space="preserve">submetidas à </w:t>
      </w:r>
      <w:r w:rsidR="0099498D" w:rsidRPr="00AE2AAE">
        <w:rPr>
          <w:rFonts w:ascii="Times New Roman" w:hAnsi="Times New Roman"/>
          <w:color w:val="000000"/>
          <w:sz w:val="24"/>
          <w:szCs w:val="24"/>
        </w:rPr>
        <w:t xml:space="preserve">oscilação térmica </w:t>
      </w:r>
      <w:r w:rsidR="0099498D">
        <w:rPr>
          <w:rFonts w:ascii="Times New Roman" w:hAnsi="Times New Roman"/>
          <w:color w:val="000000"/>
          <w:sz w:val="24"/>
          <w:szCs w:val="24"/>
        </w:rPr>
        <w:t>se manteve maior em relação às aves mantidas em temperatura termoneutra.</w:t>
      </w:r>
    </w:p>
    <w:p w:rsidR="0099498D" w:rsidRPr="00252A5C" w:rsidRDefault="001B6BB5" w:rsidP="00252A5C">
      <w:pPr>
        <w:autoSpaceDE w:val="0"/>
        <w:autoSpaceDN w:val="0"/>
        <w:adjustRightInd w:val="0"/>
        <w:spacing w:after="0" w:line="360" w:lineRule="auto"/>
        <w:ind w:firstLine="851"/>
        <w:jc w:val="both"/>
        <w:rPr>
          <w:rFonts w:ascii="Times New Roman" w:hAnsi="Times New Roman"/>
          <w:color w:val="000000"/>
          <w:sz w:val="24"/>
          <w:szCs w:val="24"/>
        </w:rPr>
      </w:pPr>
      <w:r w:rsidRPr="00252A5C">
        <w:rPr>
          <w:rFonts w:ascii="Times New Roman" w:hAnsi="Times New Roman"/>
          <w:color w:val="000000"/>
          <w:sz w:val="24"/>
          <w:szCs w:val="24"/>
        </w:rPr>
        <w:tab/>
      </w:r>
      <w:r w:rsidR="0099498D" w:rsidRPr="00252A5C">
        <w:rPr>
          <w:rFonts w:ascii="Times New Roman" w:hAnsi="Times New Roman"/>
          <w:color w:val="000000"/>
          <w:sz w:val="24"/>
          <w:szCs w:val="24"/>
        </w:rPr>
        <w:t>Segundo Marchini et al</w:t>
      </w:r>
      <w:r w:rsidR="00EF2468" w:rsidRPr="00252A5C">
        <w:rPr>
          <w:rFonts w:ascii="Times New Roman" w:hAnsi="Times New Roman"/>
          <w:color w:val="000000"/>
          <w:sz w:val="24"/>
          <w:szCs w:val="24"/>
        </w:rPr>
        <w:t>.</w:t>
      </w:r>
      <w:r w:rsidR="0099498D" w:rsidRPr="00252A5C">
        <w:rPr>
          <w:rFonts w:ascii="Times New Roman" w:hAnsi="Times New Roman"/>
          <w:color w:val="000000"/>
          <w:sz w:val="24"/>
          <w:szCs w:val="24"/>
        </w:rPr>
        <w:t xml:space="preserve"> (2009), a digestibilidade dos alimentos e a integridade da mucosa intestinal estão fortemente relacionadas às variações da temperatura ambiental</w:t>
      </w:r>
      <w:r w:rsidR="00252A5C" w:rsidRPr="00252A5C">
        <w:rPr>
          <w:rFonts w:ascii="Times New Roman" w:hAnsi="Times New Roman"/>
          <w:color w:val="000000"/>
          <w:sz w:val="24"/>
          <w:szCs w:val="24"/>
        </w:rPr>
        <w:t>. Esses autores</w:t>
      </w:r>
      <w:r w:rsidR="0099498D" w:rsidRPr="00252A5C">
        <w:rPr>
          <w:rFonts w:ascii="Times New Roman" w:hAnsi="Times New Roman"/>
          <w:color w:val="000000"/>
          <w:sz w:val="24"/>
          <w:szCs w:val="24"/>
        </w:rPr>
        <w:t xml:space="preserve"> reportaram efeito negativo de altas temperaturas até a quarta semana de idade sobre a mucosa duodenal das aves. </w:t>
      </w:r>
    </w:p>
    <w:p w:rsidR="0099498D" w:rsidRDefault="0099498D" w:rsidP="004D26FF">
      <w:pPr>
        <w:autoSpaceDE w:val="0"/>
        <w:autoSpaceDN w:val="0"/>
        <w:adjustRightInd w:val="0"/>
        <w:spacing w:after="0" w:line="360" w:lineRule="auto"/>
        <w:ind w:firstLine="851"/>
        <w:jc w:val="both"/>
        <w:rPr>
          <w:rFonts w:ascii="Times New Roman" w:hAnsi="Times New Roman"/>
          <w:color w:val="000000"/>
          <w:sz w:val="24"/>
          <w:szCs w:val="24"/>
        </w:rPr>
      </w:pPr>
      <w:r w:rsidRPr="00252A5C">
        <w:rPr>
          <w:rFonts w:ascii="Times New Roman" w:hAnsi="Times New Roman"/>
          <w:color w:val="000000"/>
          <w:sz w:val="24"/>
          <w:szCs w:val="24"/>
        </w:rPr>
        <w:t>Nas criptas intestinais, estruturas localizadas entre as vilosidades, se encon</w:t>
      </w:r>
      <w:r w:rsidR="008674C4" w:rsidRPr="00252A5C">
        <w:rPr>
          <w:rFonts w:ascii="Times New Roman" w:hAnsi="Times New Roman"/>
          <w:color w:val="000000"/>
          <w:sz w:val="24"/>
          <w:szCs w:val="24"/>
        </w:rPr>
        <w:t>tram as células basais</w:t>
      </w:r>
      <w:r w:rsidRPr="00252A5C">
        <w:rPr>
          <w:rFonts w:ascii="Times New Roman" w:hAnsi="Times New Roman"/>
          <w:color w:val="000000"/>
          <w:sz w:val="24"/>
          <w:szCs w:val="24"/>
        </w:rPr>
        <w:t xml:space="preserve"> responsáveis pela renovação celular (</w:t>
      </w:r>
      <w:r w:rsidR="00252A5C">
        <w:rPr>
          <w:rFonts w:ascii="Times New Roman" w:hAnsi="Times New Roman"/>
          <w:color w:val="000000"/>
          <w:sz w:val="24"/>
          <w:szCs w:val="24"/>
        </w:rPr>
        <w:t>Potten e</w:t>
      </w:r>
      <w:r w:rsidR="00252A5C" w:rsidRPr="00252A5C">
        <w:rPr>
          <w:rFonts w:ascii="Times New Roman" w:hAnsi="Times New Roman"/>
          <w:color w:val="000000"/>
          <w:sz w:val="24"/>
          <w:szCs w:val="24"/>
        </w:rPr>
        <w:t xml:space="preserve"> Loeffler</w:t>
      </w:r>
      <w:r w:rsidRPr="00252A5C">
        <w:rPr>
          <w:rFonts w:ascii="Times New Roman" w:hAnsi="Times New Roman"/>
          <w:color w:val="000000"/>
          <w:sz w:val="24"/>
          <w:szCs w:val="24"/>
        </w:rPr>
        <w:t xml:space="preserve">, 1987; </w:t>
      </w:r>
      <w:r w:rsidR="007C78F4" w:rsidRPr="00252A5C">
        <w:rPr>
          <w:rFonts w:ascii="Times New Roman" w:hAnsi="Times New Roman"/>
          <w:color w:val="000000"/>
          <w:sz w:val="24"/>
          <w:szCs w:val="24"/>
        </w:rPr>
        <w:t>G</w:t>
      </w:r>
      <w:r w:rsidR="00252A5C">
        <w:rPr>
          <w:rFonts w:ascii="Times New Roman" w:hAnsi="Times New Roman"/>
          <w:color w:val="000000"/>
          <w:sz w:val="24"/>
          <w:szCs w:val="24"/>
        </w:rPr>
        <w:t>eyra</w:t>
      </w:r>
      <w:r w:rsidRPr="00252A5C">
        <w:rPr>
          <w:rFonts w:ascii="Times New Roman" w:hAnsi="Times New Roman"/>
          <w:color w:val="000000"/>
          <w:sz w:val="24"/>
          <w:szCs w:val="24"/>
        </w:rPr>
        <w:t xml:space="preserve"> et al., 2001).</w:t>
      </w:r>
      <w:r w:rsidR="00252A5C" w:rsidRPr="00252A5C">
        <w:rPr>
          <w:rFonts w:ascii="Times New Roman" w:hAnsi="Times New Roman"/>
          <w:color w:val="000000"/>
          <w:sz w:val="24"/>
          <w:szCs w:val="24"/>
        </w:rPr>
        <w:t xml:space="preserve"> </w:t>
      </w:r>
      <w:r w:rsidRPr="00252A5C">
        <w:rPr>
          <w:rFonts w:ascii="Times New Roman" w:hAnsi="Times New Roman"/>
          <w:color w:val="000000"/>
          <w:sz w:val="24"/>
          <w:szCs w:val="24"/>
        </w:rPr>
        <w:t xml:space="preserve">De acordo com </w:t>
      </w:r>
      <w:r w:rsidR="00252A5C" w:rsidRPr="00252A5C">
        <w:rPr>
          <w:rFonts w:ascii="Times New Roman" w:hAnsi="Times New Roman"/>
          <w:color w:val="000000"/>
          <w:sz w:val="24"/>
          <w:szCs w:val="24"/>
        </w:rPr>
        <w:t xml:space="preserve">Xia, Hu e </w:t>
      </w:r>
      <w:r w:rsidRPr="00252A5C">
        <w:rPr>
          <w:rFonts w:ascii="Times New Roman" w:hAnsi="Times New Roman"/>
          <w:color w:val="000000"/>
          <w:sz w:val="24"/>
          <w:szCs w:val="24"/>
        </w:rPr>
        <w:t>Xia et al. (2004) a</w:t>
      </w:r>
      <w:r w:rsidRPr="00AE2AAE">
        <w:rPr>
          <w:rFonts w:ascii="Times New Roman" w:hAnsi="Times New Roman"/>
          <w:color w:val="000000"/>
          <w:sz w:val="24"/>
          <w:szCs w:val="24"/>
        </w:rPr>
        <w:t xml:space="preserve"> maior profundidade da cripta representa um fator importante que determina a capacidade da cripta em sustentar o aumento da altura, bem como a estrutura do vilo.</w:t>
      </w:r>
      <w:r w:rsidRPr="00252A5C">
        <w:rPr>
          <w:rFonts w:ascii="Times New Roman" w:hAnsi="Times New Roman"/>
          <w:color w:val="000000"/>
          <w:sz w:val="24"/>
          <w:szCs w:val="24"/>
        </w:rPr>
        <w:t xml:space="preserve"> A </w:t>
      </w:r>
      <w:r w:rsidRPr="00D02087">
        <w:rPr>
          <w:rFonts w:ascii="Times New Roman" w:hAnsi="Times New Roman"/>
          <w:color w:val="000000"/>
          <w:sz w:val="24"/>
          <w:szCs w:val="24"/>
        </w:rPr>
        <w:t>altura dos vilos e a profundidade das criptas são consideradas indicadores do bom desenvolvimento do intestino, sendo que em condições normais apresentam maior relação vilo/cripta. No entanto, neste trabalho a melhor relação vilo</w:t>
      </w:r>
      <w:r w:rsidR="004C0FC0">
        <w:rPr>
          <w:rFonts w:ascii="Times New Roman" w:hAnsi="Times New Roman"/>
          <w:color w:val="000000"/>
          <w:sz w:val="24"/>
          <w:szCs w:val="24"/>
        </w:rPr>
        <w:t xml:space="preserve"> </w:t>
      </w:r>
      <w:r w:rsidRPr="00D02087">
        <w:rPr>
          <w:rFonts w:ascii="Times New Roman" w:hAnsi="Times New Roman"/>
          <w:color w:val="000000"/>
          <w:sz w:val="24"/>
          <w:szCs w:val="24"/>
        </w:rPr>
        <w:t xml:space="preserve">:cripta foi observada em aves submetidas à oscilação térmica. </w:t>
      </w:r>
    </w:p>
    <w:p w:rsidR="0099498D" w:rsidRDefault="0099498D" w:rsidP="00186FF3">
      <w:pPr>
        <w:autoSpaceDE w:val="0"/>
        <w:autoSpaceDN w:val="0"/>
        <w:adjustRightInd w:val="0"/>
        <w:spacing w:after="0" w:line="360" w:lineRule="auto"/>
        <w:ind w:firstLine="851"/>
        <w:jc w:val="both"/>
        <w:rPr>
          <w:rFonts w:ascii="Times New Roman" w:hAnsi="Times New Roman"/>
          <w:sz w:val="24"/>
          <w:szCs w:val="24"/>
        </w:rPr>
      </w:pPr>
      <w:r w:rsidRPr="004D26FF">
        <w:rPr>
          <w:rFonts w:ascii="Times New Roman" w:hAnsi="Times New Roman"/>
          <w:sz w:val="24"/>
          <w:szCs w:val="24"/>
        </w:rPr>
        <w:t xml:space="preserve">Segundo Quintero Filho et al. (2010) isto pode ser consequência da rápida reepitelização da mucosa intestinal. Por outro lado, o estresse em reposta ao frio induz muitas alterações celulares que podem levar </w:t>
      </w:r>
      <w:r w:rsidR="004D26FF">
        <w:rPr>
          <w:rFonts w:ascii="Times New Roman" w:hAnsi="Times New Roman"/>
          <w:sz w:val="24"/>
          <w:szCs w:val="24"/>
        </w:rPr>
        <w:t>há</w:t>
      </w:r>
      <w:r w:rsidR="00094D01" w:rsidRPr="004D26FF">
        <w:rPr>
          <w:rFonts w:ascii="Times New Roman" w:hAnsi="Times New Roman"/>
          <w:sz w:val="24"/>
          <w:szCs w:val="24"/>
        </w:rPr>
        <w:t xml:space="preserve"> adaptações fisiológicas (</w:t>
      </w:r>
      <w:r w:rsidRPr="004D26FF">
        <w:rPr>
          <w:rFonts w:ascii="Times New Roman" w:hAnsi="Times New Roman"/>
          <w:sz w:val="24"/>
          <w:szCs w:val="24"/>
        </w:rPr>
        <w:t>através da modulação de genes-chave relacionados com o metabolismo, entretanto ainda pouco conhecidos (</w:t>
      </w:r>
      <w:hyperlink r:id="rId11" w:history="1">
        <w:r w:rsidR="00F55500" w:rsidRPr="004D26FF">
          <w:rPr>
            <w:rFonts w:ascii="Times New Roman" w:hAnsi="Times New Roman"/>
            <w:sz w:val="24"/>
            <w:szCs w:val="24"/>
          </w:rPr>
          <w:t>Nguyen</w:t>
        </w:r>
      </w:hyperlink>
      <w:r w:rsidRPr="004D26FF">
        <w:rPr>
          <w:rFonts w:ascii="Times New Roman" w:hAnsi="Times New Roman"/>
          <w:sz w:val="24"/>
          <w:szCs w:val="24"/>
        </w:rPr>
        <w:t xml:space="preserve"> et al., 2015).</w:t>
      </w:r>
    </w:p>
    <w:p w:rsidR="00021458" w:rsidRPr="00186FF3" w:rsidRDefault="00021458" w:rsidP="00186FF3">
      <w:pPr>
        <w:autoSpaceDE w:val="0"/>
        <w:autoSpaceDN w:val="0"/>
        <w:adjustRightInd w:val="0"/>
        <w:spacing w:after="0" w:line="360" w:lineRule="auto"/>
        <w:ind w:firstLine="851"/>
        <w:jc w:val="both"/>
        <w:rPr>
          <w:rFonts w:ascii="Times New Roman" w:hAnsi="Times New Roman"/>
          <w:sz w:val="24"/>
          <w:szCs w:val="24"/>
        </w:rPr>
      </w:pPr>
    </w:p>
    <w:p w:rsidR="0099498D" w:rsidRPr="00D02087" w:rsidRDefault="0099498D" w:rsidP="001B6BB5">
      <w:pPr>
        <w:tabs>
          <w:tab w:val="left" w:pos="1209"/>
        </w:tabs>
        <w:spacing w:after="0" w:line="360" w:lineRule="auto"/>
        <w:ind w:left="-360"/>
        <w:jc w:val="both"/>
        <w:rPr>
          <w:rFonts w:ascii="Times New Roman" w:hAnsi="Times New Roman"/>
          <w:b/>
          <w:color w:val="000000"/>
          <w:sz w:val="24"/>
          <w:szCs w:val="24"/>
          <w:lang w:eastAsia="ar-SA"/>
        </w:rPr>
      </w:pPr>
      <w:r>
        <w:rPr>
          <w:rFonts w:ascii="Times New Roman" w:hAnsi="Times New Roman"/>
          <w:b/>
          <w:color w:val="000000"/>
          <w:sz w:val="24"/>
          <w:szCs w:val="24"/>
          <w:lang w:eastAsia="ar-SA"/>
        </w:rPr>
        <w:tab/>
      </w:r>
      <w:r w:rsidRPr="00D02087">
        <w:rPr>
          <w:rFonts w:ascii="Times New Roman" w:hAnsi="Times New Roman"/>
          <w:b/>
          <w:color w:val="000000"/>
          <w:sz w:val="24"/>
          <w:szCs w:val="24"/>
          <w:lang w:eastAsia="ar-SA"/>
        </w:rPr>
        <w:t>CONCLUSÃO</w:t>
      </w:r>
    </w:p>
    <w:p w:rsidR="0099498D" w:rsidRPr="00D02087" w:rsidRDefault="0099498D" w:rsidP="001B6BB5">
      <w:pPr>
        <w:tabs>
          <w:tab w:val="left" w:pos="1209"/>
        </w:tabs>
        <w:spacing w:after="0" w:line="360" w:lineRule="auto"/>
        <w:ind w:left="-360"/>
        <w:jc w:val="both"/>
        <w:rPr>
          <w:rFonts w:ascii="Times New Roman" w:hAnsi="Times New Roman"/>
          <w:color w:val="000000"/>
          <w:sz w:val="24"/>
          <w:szCs w:val="24"/>
          <w:lang w:eastAsia="ar-SA"/>
        </w:rPr>
      </w:pPr>
    </w:p>
    <w:p w:rsidR="0099498D" w:rsidRDefault="0099498D" w:rsidP="001B6BB5">
      <w:pPr>
        <w:tabs>
          <w:tab w:val="left" w:pos="1209"/>
        </w:tabs>
        <w:spacing w:after="0" w:line="36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ab/>
      </w:r>
      <w:r w:rsidR="00B9017F">
        <w:rPr>
          <w:rFonts w:ascii="Times New Roman" w:hAnsi="Times New Roman"/>
          <w:color w:val="000000"/>
          <w:sz w:val="24"/>
          <w:szCs w:val="24"/>
          <w:lang w:eastAsia="ar-SA"/>
        </w:rPr>
        <w:t xml:space="preserve">Oscilações de temperatura na primeira semana de vida </w:t>
      </w:r>
      <w:r w:rsidR="00F55500">
        <w:rPr>
          <w:rFonts w:ascii="Times New Roman" w:hAnsi="Times New Roman"/>
          <w:color w:val="000000"/>
          <w:sz w:val="24"/>
          <w:szCs w:val="24"/>
          <w:lang w:eastAsia="ar-SA"/>
        </w:rPr>
        <w:t xml:space="preserve">influenciaram negativamente </w:t>
      </w:r>
      <w:r>
        <w:rPr>
          <w:rFonts w:ascii="Times New Roman" w:hAnsi="Times New Roman"/>
          <w:color w:val="000000"/>
          <w:sz w:val="24"/>
          <w:szCs w:val="24"/>
          <w:lang w:eastAsia="ar-SA"/>
        </w:rPr>
        <w:t xml:space="preserve">o desempenho produtivo e à morfologia intestinal até o final da fase inicial. </w:t>
      </w:r>
    </w:p>
    <w:p w:rsidR="0099498D" w:rsidRDefault="0099498D" w:rsidP="001B6BB5">
      <w:pPr>
        <w:tabs>
          <w:tab w:val="left" w:pos="1209"/>
        </w:tabs>
        <w:spacing w:after="0" w:line="36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ab/>
        <w:t>A suplementação nutritiva a base de aminoácidos e vitaminas, apesar de elevar o ganho de peso das aves apenas no final da fase inicial não ofereceu o suporte nutricional esperado para amenizar os efeitos do desafio ambiental na primeira semana de vida.</w:t>
      </w:r>
    </w:p>
    <w:p w:rsidR="0099498D" w:rsidRDefault="0099498D" w:rsidP="001B6BB5">
      <w:pPr>
        <w:pStyle w:val="PargrafodaLista"/>
        <w:tabs>
          <w:tab w:val="left" w:pos="1209"/>
        </w:tabs>
        <w:spacing w:after="0" w:line="360" w:lineRule="auto"/>
        <w:ind w:left="0"/>
        <w:jc w:val="both"/>
        <w:rPr>
          <w:rFonts w:ascii="Times New Roman" w:hAnsi="Times New Roman"/>
          <w:b/>
          <w:color w:val="000000"/>
          <w:sz w:val="24"/>
          <w:szCs w:val="24"/>
          <w:lang w:eastAsia="ar-SA"/>
        </w:rPr>
      </w:pPr>
    </w:p>
    <w:p w:rsidR="00B361BD" w:rsidRDefault="00B361BD" w:rsidP="00B75D8A">
      <w:pPr>
        <w:pStyle w:val="PargrafodaLista"/>
        <w:tabs>
          <w:tab w:val="left" w:pos="1209"/>
        </w:tabs>
        <w:spacing w:after="0" w:line="360" w:lineRule="auto"/>
        <w:ind w:left="0"/>
        <w:jc w:val="both"/>
        <w:rPr>
          <w:rFonts w:ascii="Times New Roman" w:hAnsi="Times New Roman"/>
          <w:b/>
          <w:color w:val="000000"/>
          <w:sz w:val="24"/>
          <w:szCs w:val="24"/>
          <w:lang w:eastAsia="ar-SA"/>
        </w:rPr>
      </w:pPr>
    </w:p>
    <w:p w:rsidR="0099498D" w:rsidRPr="00B75D8A" w:rsidRDefault="0099498D" w:rsidP="0079266F">
      <w:pPr>
        <w:pStyle w:val="PargrafodaLista"/>
        <w:tabs>
          <w:tab w:val="left" w:pos="1209"/>
        </w:tabs>
        <w:spacing w:after="0" w:line="360" w:lineRule="auto"/>
        <w:ind w:left="0"/>
        <w:jc w:val="both"/>
        <w:rPr>
          <w:rFonts w:ascii="Times New Roman" w:hAnsi="Times New Roman"/>
          <w:color w:val="000000"/>
          <w:sz w:val="24"/>
          <w:szCs w:val="24"/>
          <w:lang w:eastAsia="ar-SA"/>
        </w:rPr>
      </w:pPr>
      <w:r>
        <w:rPr>
          <w:rFonts w:ascii="Times New Roman" w:hAnsi="Times New Roman"/>
          <w:b/>
          <w:color w:val="000000"/>
          <w:sz w:val="24"/>
          <w:szCs w:val="24"/>
          <w:lang w:eastAsia="ar-SA"/>
        </w:rPr>
        <w:t>R</w:t>
      </w:r>
      <w:r w:rsidRPr="00B75D8A">
        <w:rPr>
          <w:rFonts w:ascii="Times New Roman" w:hAnsi="Times New Roman"/>
          <w:b/>
          <w:color w:val="000000"/>
          <w:sz w:val="24"/>
          <w:szCs w:val="24"/>
          <w:lang w:eastAsia="ar-SA"/>
        </w:rPr>
        <w:t xml:space="preserve">EFERÊNCIAS </w:t>
      </w:r>
    </w:p>
    <w:p w:rsidR="00D66A8E" w:rsidRPr="00D66A8E" w:rsidRDefault="00D66A8E" w:rsidP="0079266F">
      <w:pPr>
        <w:spacing w:after="0" w:line="360" w:lineRule="auto"/>
        <w:jc w:val="both"/>
        <w:rPr>
          <w:rFonts w:ascii="Times New Roman" w:hAnsi="Times New Roman"/>
          <w:sz w:val="24"/>
          <w:szCs w:val="24"/>
          <w:shd w:val="clear" w:color="auto" w:fill="FFFFFF"/>
        </w:rPr>
      </w:pPr>
    </w:p>
    <w:p w:rsidR="006923CB" w:rsidRDefault="006923CB" w:rsidP="006923CB">
      <w:pPr>
        <w:spacing w:before="120" w:after="0" w:line="240" w:lineRule="auto"/>
        <w:jc w:val="both"/>
        <w:rPr>
          <w:rFonts w:ascii="Times New Roman" w:hAnsi="Times New Roman"/>
          <w:sz w:val="24"/>
          <w:szCs w:val="24"/>
        </w:rPr>
      </w:pPr>
      <w:r w:rsidRPr="000C0D3C">
        <w:rPr>
          <w:rFonts w:ascii="Times New Roman" w:hAnsi="Times New Roman"/>
          <w:sz w:val="24"/>
          <w:szCs w:val="24"/>
        </w:rPr>
        <w:t>Boleli, I. C.</w:t>
      </w:r>
      <w:r>
        <w:rPr>
          <w:rFonts w:ascii="Times New Roman" w:hAnsi="Times New Roman"/>
          <w:sz w:val="24"/>
          <w:szCs w:val="24"/>
        </w:rPr>
        <w:t>,</w:t>
      </w:r>
      <w:r w:rsidRPr="000C0D3C">
        <w:rPr>
          <w:rFonts w:ascii="Times New Roman" w:hAnsi="Times New Roman"/>
          <w:sz w:val="24"/>
          <w:szCs w:val="24"/>
        </w:rPr>
        <w:t xml:space="preserve"> Maiorka, A</w:t>
      </w:r>
      <w:r>
        <w:rPr>
          <w:rFonts w:ascii="Times New Roman" w:hAnsi="Times New Roman"/>
          <w:sz w:val="24"/>
          <w:szCs w:val="24"/>
        </w:rPr>
        <w:t>.,</w:t>
      </w:r>
      <w:r w:rsidRPr="000C0D3C">
        <w:rPr>
          <w:rFonts w:ascii="Times New Roman" w:hAnsi="Times New Roman"/>
          <w:sz w:val="24"/>
          <w:szCs w:val="24"/>
        </w:rPr>
        <w:t xml:space="preserve"> Macari, M. (2002). Desenvolvimento e reparo da mucosa intestinal. In M. Macari, R. L. Furlan,</w:t>
      </w:r>
      <w:r>
        <w:rPr>
          <w:rFonts w:ascii="Times New Roman" w:hAnsi="Times New Roman"/>
          <w:sz w:val="24"/>
          <w:szCs w:val="24"/>
        </w:rPr>
        <w:t xml:space="preserve"> </w:t>
      </w:r>
      <w:r w:rsidRPr="000C0D3C">
        <w:rPr>
          <w:rFonts w:ascii="Times New Roman" w:hAnsi="Times New Roman"/>
          <w:sz w:val="24"/>
          <w:szCs w:val="24"/>
        </w:rPr>
        <w:t xml:space="preserve">&amp; E. Gonzales (Orgs.). </w:t>
      </w:r>
      <w:r w:rsidRPr="000C0D3C">
        <w:rPr>
          <w:rFonts w:ascii="Times New Roman" w:hAnsi="Times New Roman"/>
          <w:i/>
          <w:sz w:val="24"/>
          <w:szCs w:val="24"/>
        </w:rPr>
        <w:t>Fisiología Aviária aplicada a frangos de corte</w:t>
      </w:r>
      <w:r w:rsidRPr="000C0D3C">
        <w:rPr>
          <w:rFonts w:ascii="Times New Roman" w:hAnsi="Times New Roman"/>
          <w:sz w:val="24"/>
          <w:szCs w:val="24"/>
        </w:rPr>
        <w:t xml:space="preserve"> (p. </w:t>
      </w:r>
      <w:r w:rsidRPr="000C0D3C">
        <w:rPr>
          <w:rFonts w:ascii="Times New Roman" w:hAnsi="Times New Roman"/>
          <w:color w:val="000000"/>
          <w:sz w:val="24"/>
          <w:szCs w:val="24"/>
          <w:shd w:val="clear" w:color="auto" w:fill="FFFFFF"/>
        </w:rPr>
        <w:t xml:space="preserve">75-95). </w:t>
      </w:r>
      <w:r w:rsidRPr="000C0D3C">
        <w:rPr>
          <w:rFonts w:ascii="Times New Roman" w:hAnsi="Times New Roman"/>
          <w:sz w:val="24"/>
          <w:szCs w:val="24"/>
        </w:rPr>
        <w:t>Jaboticabal: Funep/Unesp</w:t>
      </w:r>
      <w:r>
        <w:rPr>
          <w:rFonts w:ascii="Times New Roman" w:hAnsi="Times New Roman"/>
          <w:sz w:val="24"/>
          <w:szCs w:val="24"/>
        </w:rPr>
        <w:t>.</w:t>
      </w:r>
    </w:p>
    <w:p w:rsidR="006923CB" w:rsidRPr="006923CB" w:rsidRDefault="006923CB" w:rsidP="006923CB">
      <w:pPr>
        <w:spacing w:line="240" w:lineRule="auto"/>
        <w:jc w:val="both"/>
        <w:rPr>
          <w:rFonts w:ascii="Times New Roman" w:hAnsi="Times New Roman"/>
          <w:sz w:val="24"/>
          <w:szCs w:val="24"/>
        </w:rPr>
      </w:pPr>
      <w:r>
        <w:rPr>
          <w:rFonts w:ascii="Times New Roman" w:hAnsi="Times New Roman"/>
          <w:sz w:val="24"/>
          <w:szCs w:val="24"/>
        </w:rPr>
        <w:lastRenderedPageBreak/>
        <w:t>Cassuce, D. C., Tinôco, I. F. F., Baêta, F</w:t>
      </w:r>
      <w:r w:rsidRPr="006923CB">
        <w:rPr>
          <w:rFonts w:ascii="Times New Roman" w:hAnsi="Times New Roman"/>
          <w:sz w:val="24"/>
          <w:szCs w:val="24"/>
        </w:rPr>
        <w:t>. C</w:t>
      </w:r>
      <w:r w:rsidRPr="006923CB">
        <w:rPr>
          <w:rFonts w:ascii="Times New Roman" w:hAnsi="Times New Roman"/>
          <w:sz w:val="24"/>
          <w:szCs w:val="24"/>
        </w:rPr>
        <w:t xml:space="preserve">. (2013). </w:t>
      </w:r>
      <w:r w:rsidRPr="006923CB">
        <w:rPr>
          <w:rFonts w:ascii="Times New Roman" w:hAnsi="Times New Roman"/>
          <w:sz w:val="24"/>
          <w:szCs w:val="24"/>
          <w:lang w:val="en-US"/>
        </w:rPr>
        <w:t xml:space="preserve">Thermal comfort temperature update for broiler chickens up to 21 days of age. </w:t>
      </w:r>
      <w:r w:rsidRPr="006923CB">
        <w:rPr>
          <w:rFonts w:ascii="Times New Roman" w:hAnsi="Times New Roman"/>
          <w:bCs/>
          <w:i/>
          <w:sz w:val="24"/>
          <w:szCs w:val="24"/>
        </w:rPr>
        <w:t>Engenharia Agrícola Jaboticabal</w:t>
      </w:r>
      <w:r w:rsidRPr="006923CB">
        <w:rPr>
          <w:rFonts w:ascii="Times New Roman" w:hAnsi="Times New Roman"/>
          <w:sz w:val="24"/>
          <w:szCs w:val="24"/>
        </w:rPr>
        <w:t>, 33(1), 28-36.</w:t>
      </w:r>
    </w:p>
    <w:p w:rsidR="006923CB" w:rsidRPr="001E4E83" w:rsidRDefault="006923CB" w:rsidP="006923CB">
      <w:pPr>
        <w:pStyle w:val="Ttulo1"/>
        <w:shd w:val="clear" w:color="auto" w:fill="FFFFFF"/>
        <w:spacing w:before="120" w:line="360" w:lineRule="auto"/>
        <w:jc w:val="both"/>
        <w:rPr>
          <w:rFonts w:ascii="Times New Roman" w:hAnsi="Times New Roman"/>
          <w:b w:val="0"/>
          <w:color w:val="000000"/>
          <w:sz w:val="24"/>
          <w:szCs w:val="24"/>
          <w:lang w:val="en-US"/>
        </w:rPr>
      </w:pPr>
      <w:r w:rsidRPr="00061E72">
        <w:rPr>
          <w:rFonts w:ascii="Times New Roman" w:hAnsi="Times New Roman"/>
          <w:b w:val="0"/>
          <w:color w:val="000000"/>
          <w:sz w:val="24"/>
          <w:szCs w:val="24"/>
        </w:rPr>
        <w:t>Fernandes, J. I. M., Contini, J. P., Boareto, S. L., Gurski, T. J., Gonçalves, E. A. F.</w:t>
      </w:r>
      <w:r>
        <w:rPr>
          <w:rFonts w:ascii="Times New Roman" w:hAnsi="Times New Roman"/>
          <w:b w:val="0"/>
          <w:color w:val="000000"/>
          <w:sz w:val="24"/>
          <w:szCs w:val="24"/>
        </w:rPr>
        <w:t xml:space="preserve"> &amp;</w:t>
      </w:r>
      <w:r w:rsidRPr="00061E72">
        <w:rPr>
          <w:rFonts w:ascii="Times New Roman" w:hAnsi="Times New Roman"/>
          <w:b w:val="0"/>
          <w:color w:val="000000"/>
          <w:sz w:val="24"/>
          <w:szCs w:val="24"/>
        </w:rPr>
        <w:t xml:space="preserve"> Leseur, A. (2014). </w:t>
      </w:r>
      <w:r w:rsidRPr="00061E72">
        <w:rPr>
          <w:rFonts w:ascii="Times New Roman" w:hAnsi="Times New Roman"/>
          <w:b w:val="0"/>
          <w:color w:val="000000"/>
          <w:sz w:val="24"/>
          <w:szCs w:val="24"/>
          <w:lang w:val="en-US"/>
        </w:rPr>
        <w:t xml:space="preserve">Influence of breeder age on biometrics organ and morphology of the mucosa of the small intestine of chicks hatching Semina: </w:t>
      </w:r>
      <w:r w:rsidRPr="00061E72">
        <w:rPr>
          <w:rFonts w:ascii="Times New Roman" w:hAnsi="Times New Roman"/>
          <w:b w:val="0"/>
          <w:i/>
          <w:color w:val="000000"/>
          <w:sz w:val="24"/>
          <w:szCs w:val="24"/>
          <w:lang w:val="en-US"/>
        </w:rPr>
        <w:t>Ciências Agrárias,</w:t>
      </w:r>
      <w:r w:rsidRPr="00061E72">
        <w:rPr>
          <w:rFonts w:ascii="Times New Roman" w:hAnsi="Times New Roman"/>
          <w:b w:val="0"/>
          <w:color w:val="000000"/>
          <w:sz w:val="24"/>
          <w:szCs w:val="24"/>
          <w:lang w:val="en-US"/>
        </w:rPr>
        <w:t xml:space="preserve"> </w:t>
      </w:r>
      <w:r w:rsidRPr="001E4E83">
        <w:rPr>
          <w:rFonts w:ascii="Times New Roman" w:hAnsi="Times New Roman"/>
          <w:b w:val="0"/>
          <w:color w:val="000000"/>
          <w:sz w:val="24"/>
          <w:szCs w:val="24"/>
          <w:lang w:val="en-US"/>
        </w:rPr>
        <w:t>35(2), 1083-1090.</w:t>
      </w:r>
    </w:p>
    <w:p w:rsidR="006923CB" w:rsidRDefault="006923CB" w:rsidP="006923CB">
      <w:pPr>
        <w:tabs>
          <w:tab w:val="left" w:pos="1209"/>
        </w:tabs>
        <w:spacing w:before="120" w:after="0" w:line="360" w:lineRule="auto"/>
        <w:jc w:val="both"/>
        <w:rPr>
          <w:rFonts w:ascii="Times New Roman" w:hAnsi="Times New Roman"/>
          <w:color w:val="000000"/>
          <w:sz w:val="24"/>
          <w:szCs w:val="24"/>
          <w:lang w:val="en-US" w:eastAsia="ar-SA"/>
        </w:rPr>
      </w:pPr>
      <w:r w:rsidRPr="001E4E83">
        <w:rPr>
          <w:rFonts w:ascii="Times New Roman" w:hAnsi="Times New Roman"/>
          <w:color w:val="000000"/>
          <w:sz w:val="24"/>
          <w:szCs w:val="24"/>
          <w:lang w:val="en-US" w:eastAsia="ar-SA"/>
        </w:rPr>
        <w:t xml:space="preserve">Geyra, A., Uni, Z. &amp; Sklan, D. (2001). </w:t>
      </w:r>
      <w:r w:rsidRPr="00061E72">
        <w:rPr>
          <w:rFonts w:ascii="Times New Roman" w:hAnsi="Times New Roman"/>
          <w:color w:val="000000"/>
          <w:sz w:val="24"/>
          <w:szCs w:val="24"/>
          <w:lang w:val="en-US" w:eastAsia="ar-SA"/>
        </w:rPr>
        <w:t xml:space="preserve">The effect of fasting at different ages on growth and tissue dynamics in the small intestine of the young chick. </w:t>
      </w:r>
      <w:r w:rsidRPr="00061E72">
        <w:rPr>
          <w:rFonts w:ascii="Times New Roman" w:hAnsi="Times New Roman"/>
          <w:i/>
          <w:color w:val="000000"/>
          <w:sz w:val="24"/>
          <w:szCs w:val="24"/>
          <w:lang w:val="en-US" w:eastAsia="ar-SA"/>
        </w:rPr>
        <w:t>British Journal of Nutrition</w:t>
      </w:r>
      <w:r>
        <w:rPr>
          <w:rFonts w:ascii="Times New Roman" w:hAnsi="Times New Roman"/>
          <w:i/>
          <w:color w:val="000000"/>
          <w:sz w:val="24"/>
          <w:szCs w:val="24"/>
          <w:lang w:val="en-US" w:eastAsia="ar-SA"/>
        </w:rPr>
        <w:t xml:space="preserve">, </w:t>
      </w:r>
      <w:r>
        <w:rPr>
          <w:rFonts w:ascii="Times New Roman" w:hAnsi="Times New Roman"/>
          <w:color w:val="000000"/>
          <w:sz w:val="24"/>
          <w:szCs w:val="24"/>
          <w:lang w:val="en-US" w:eastAsia="ar-SA"/>
        </w:rPr>
        <w:t>86(1),</w:t>
      </w:r>
      <w:r w:rsidRPr="00061E72">
        <w:rPr>
          <w:rFonts w:ascii="Times New Roman" w:hAnsi="Times New Roman"/>
          <w:color w:val="000000"/>
          <w:sz w:val="24"/>
          <w:szCs w:val="24"/>
          <w:lang w:val="en-US" w:eastAsia="ar-SA"/>
        </w:rPr>
        <w:t xml:space="preserve"> 53–61.</w:t>
      </w:r>
    </w:p>
    <w:p w:rsidR="006923CB" w:rsidRPr="000C0D3C" w:rsidRDefault="006923CB" w:rsidP="006923CB">
      <w:pPr>
        <w:spacing w:before="120" w:after="0" w:line="360" w:lineRule="auto"/>
        <w:jc w:val="both"/>
        <w:rPr>
          <w:rFonts w:ascii="Times New Roman" w:hAnsi="Times New Roman"/>
          <w:color w:val="000000"/>
          <w:sz w:val="24"/>
          <w:szCs w:val="24"/>
          <w:shd w:val="clear" w:color="auto" w:fill="FFFFFF"/>
        </w:rPr>
      </w:pPr>
      <w:r w:rsidRPr="00061E72">
        <w:rPr>
          <w:rFonts w:ascii="Times New Roman" w:hAnsi="Times New Roman"/>
          <w:color w:val="000000"/>
          <w:sz w:val="24"/>
          <w:szCs w:val="24"/>
          <w:shd w:val="clear" w:color="auto" w:fill="FFFFFF"/>
          <w:lang w:val="en-US"/>
        </w:rPr>
        <w:t>Kisielinski, K., W</w:t>
      </w:r>
      <w:r>
        <w:rPr>
          <w:rFonts w:ascii="Times New Roman" w:hAnsi="Times New Roman"/>
          <w:color w:val="000000"/>
          <w:sz w:val="24"/>
          <w:szCs w:val="24"/>
          <w:shd w:val="clear" w:color="auto" w:fill="FFFFFF"/>
          <w:lang w:val="en-US"/>
        </w:rPr>
        <w:t xml:space="preserve">illis, S. &amp; </w:t>
      </w:r>
      <w:r w:rsidRPr="00061E72">
        <w:rPr>
          <w:rFonts w:ascii="Times New Roman" w:hAnsi="Times New Roman"/>
          <w:color w:val="000000"/>
          <w:sz w:val="24"/>
          <w:szCs w:val="24"/>
          <w:shd w:val="clear" w:color="auto" w:fill="FFFFFF"/>
          <w:lang w:val="en-US"/>
        </w:rPr>
        <w:t>Prescher, A.</w:t>
      </w:r>
      <w:r w:rsidRPr="00061E72">
        <w:rPr>
          <w:rStyle w:val="apple-converted-space"/>
          <w:rFonts w:ascii="Times New Roman" w:hAnsi="Times New Roman"/>
          <w:color w:val="000000"/>
          <w:sz w:val="24"/>
          <w:szCs w:val="24"/>
          <w:shd w:val="clear" w:color="auto" w:fill="FFFFFF"/>
          <w:lang w:val="en-US"/>
        </w:rPr>
        <w:t xml:space="preserve"> (2002)</w:t>
      </w:r>
      <w:r w:rsidRPr="00061E72">
        <w:rPr>
          <w:rFonts w:ascii="Times New Roman" w:hAnsi="Times New Roman"/>
          <w:color w:val="000000"/>
          <w:sz w:val="24"/>
          <w:szCs w:val="24"/>
          <w:shd w:val="clear" w:color="auto" w:fill="FFFFFF"/>
          <w:lang w:val="en-US"/>
        </w:rPr>
        <w:t>. A simple new method to calculate small intestine absorptive surface in the rat.</w:t>
      </w:r>
      <w:r>
        <w:rPr>
          <w:rStyle w:val="apple-converted-space"/>
          <w:rFonts w:ascii="Times New Roman" w:hAnsi="Times New Roman"/>
          <w:color w:val="000000"/>
          <w:sz w:val="24"/>
          <w:szCs w:val="24"/>
          <w:shd w:val="clear" w:color="auto" w:fill="FFFFFF"/>
          <w:lang w:val="en-US"/>
        </w:rPr>
        <w:t xml:space="preserve"> </w:t>
      </w:r>
      <w:r w:rsidRPr="00061E72">
        <w:rPr>
          <w:rFonts w:ascii="Times New Roman" w:hAnsi="Times New Roman"/>
          <w:i/>
          <w:iCs/>
          <w:color w:val="000000"/>
          <w:sz w:val="24"/>
          <w:szCs w:val="24"/>
          <w:shd w:val="clear" w:color="auto" w:fill="FFFFFF"/>
        </w:rPr>
        <w:t>Clinical and Experimental Med</w:t>
      </w:r>
      <w:r>
        <w:rPr>
          <w:rFonts w:ascii="Times New Roman" w:hAnsi="Times New Roman"/>
          <w:i/>
          <w:iCs/>
          <w:color w:val="000000"/>
          <w:sz w:val="24"/>
          <w:szCs w:val="24"/>
          <w:shd w:val="clear" w:color="auto" w:fill="FFFFFF"/>
        </w:rPr>
        <w:t>icine,</w:t>
      </w:r>
      <w:r>
        <w:rPr>
          <w:rStyle w:val="apple-converted-space"/>
          <w:rFonts w:ascii="Times New Roman" w:hAnsi="Times New Roman"/>
          <w:color w:val="000000"/>
          <w:sz w:val="24"/>
          <w:szCs w:val="24"/>
          <w:shd w:val="clear" w:color="auto" w:fill="FFFFFF"/>
        </w:rPr>
        <w:t xml:space="preserve"> 2(3)</w:t>
      </w:r>
      <w:r w:rsidRPr="00061E72">
        <w:rPr>
          <w:rFonts w:ascii="Times New Roman" w:hAnsi="Times New Roman"/>
          <w:color w:val="000000"/>
          <w:sz w:val="24"/>
          <w:szCs w:val="24"/>
          <w:shd w:val="clear" w:color="auto" w:fill="FFFFFF"/>
        </w:rPr>
        <w:t>, 131-135.</w:t>
      </w:r>
    </w:p>
    <w:p w:rsidR="006923CB" w:rsidRPr="006767BB" w:rsidRDefault="006923CB" w:rsidP="006923CB">
      <w:pPr>
        <w:shd w:val="clear" w:color="auto" w:fill="FFFFFF"/>
        <w:spacing w:before="120" w:after="0" w:line="360" w:lineRule="auto"/>
        <w:jc w:val="both"/>
        <w:textAlignment w:val="baseline"/>
        <w:rPr>
          <w:rFonts w:ascii="Times New Roman" w:hAnsi="Times New Roman"/>
          <w:sz w:val="24"/>
          <w:szCs w:val="24"/>
          <w:shd w:val="clear" w:color="auto" w:fill="FFFFFF"/>
        </w:rPr>
      </w:pPr>
      <w:r w:rsidRPr="00061E72">
        <w:rPr>
          <w:rFonts w:ascii="Times New Roman" w:hAnsi="Times New Roman"/>
          <w:color w:val="000000"/>
          <w:sz w:val="24"/>
          <w:szCs w:val="24"/>
          <w:shd w:val="clear" w:color="auto" w:fill="FFFFFF"/>
        </w:rPr>
        <w:t>Marchini, C. F. P., Silva, P. L., Nascimento, M. R. B. M., Beletti, M. E., Guimarães,  E</w:t>
      </w:r>
      <w:r>
        <w:rPr>
          <w:rFonts w:ascii="Times New Roman" w:hAnsi="Times New Roman"/>
          <w:color w:val="000000"/>
          <w:sz w:val="24"/>
          <w:szCs w:val="24"/>
          <w:shd w:val="clear" w:color="auto" w:fill="FFFFFF"/>
        </w:rPr>
        <w:t>. C. &amp;</w:t>
      </w:r>
      <w:r w:rsidRPr="00061E72">
        <w:rPr>
          <w:rFonts w:ascii="Times New Roman" w:hAnsi="Times New Roman"/>
          <w:color w:val="000000"/>
          <w:sz w:val="24"/>
          <w:szCs w:val="24"/>
          <w:shd w:val="clear" w:color="auto" w:fill="FFFFFF"/>
        </w:rPr>
        <w:t xml:space="preserve"> Soares, H. L. (2009). </w:t>
      </w:r>
      <w:r w:rsidRPr="00061E72">
        <w:rPr>
          <w:rFonts w:ascii="Times New Roman" w:hAnsi="Times New Roman"/>
          <w:color w:val="000000"/>
          <w:sz w:val="24"/>
          <w:szCs w:val="24"/>
          <w:shd w:val="clear" w:color="auto" w:fill="FFFFFF"/>
          <w:lang w:val="en-US"/>
        </w:rPr>
        <w:t>Intestinal morphometry of the duodenal mucosa in broiler chickens underwent to high cyclic environment temperature</w:t>
      </w:r>
      <w:r w:rsidRPr="00061E72">
        <w:rPr>
          <w:rFonts w:ascii="Times New Roman" w:hAnsi="Times New Roman"/>
          <w:i/>
          <w:color w:val="000000"/>
          <w:sz w:val="24"/>
          <w:szCs w:val="24"/>
          <w:shd w:val="clear" w:color="auto" w:fill="FFFFFF"/>
          <w:lang w:val="en-US"/>
        </w:rPr>
        <w:t xml:space="preserve">. </w:t>
      </w:r>
      <w:r w:rsidRPr="00061E72">
        <w:rPr>
          <w:rStyle w:val="Forte"/>
          <w:rFonts w:ascii="Times New Roman" w:hAnsi="Times New Roman"/>
          <w:b w:val="0"/>
          <w:i/>
          <w:color w:val="000000"/>
          <w:sz w:val="24"/>
          <w:szCs w:val="24"/>
          <w:shd w:val="clear" w:color="auto" w:fill="FFFFFF"/>
        </w:rPr>
        <w:t xml:space="preserve">Arquivo Brasileiro de Medicina Veterinária </w:t>
      </w:r>
      <w:r w:rsidRPr="006767BB">
        <w:rPr>
          <w:rStyle w:val="Forte"/>
          <w:rFonts w:ascii="Times New Roman" w:hAnsi="Times New Roman"/>
          <w:b w:val="0"/>
          <w:i/>
          <w:sz w:val="24"/>
          <w:szCs w:val="24"/>
          <w:shd w:val="clear" w:color="auto" w:fill="FFFFFF"/>
        </w:rPr>
        <w:t>e Zootecnia,</w:t>
      </w:r>
      <w:r w:rsidRPr="006767BB">
        <w:rPr>
          <w:rFonts w:ascii="Times New Roman" w:hAnsi="Times New Roman"/>
          <w:sz w:val="24"/>
          <w:szCs w:val="24"/>
          <w:shd w:val="clear" w:color="auto" w:fill="FFFFFF"/>
        </w:rPr>
        <w:t xml:space="preserve"> 61(2), 491-497.</w:t>
      </w:r>
    </w:p>
    <w:p w:rsidR="006923CB" w:rsidRPr="006767BB" w:rsidRDefault="006923CB" w:rsidP="006923CB">
      <w:pPr>
        <w:spacing w:before="120" w:after="0" w:line="360" w:lineRule="auto"/>
        <w:jc w:val="both"/>
        <w:rPr>
          <w:rFonts w:ascii="Times New Roman" w:hAnsi="Times New Roman"/>
          <w:sz w:val="24"/>
          <w:szCs w:val="24"/>
          <w:shd w:val="clear" w:color="auto" w:fill="FFFFFF"/>
          <w:lang w:val="en-US"/>
        </w:rPr>
      </w:pPr>
      <w:r w:rsidRPr="006767BB">
        <w:rPr>
          <w:rFonts w:ascii="Times New Roman" w:hAnsi="Times New Roman"/>
          <w:sz w:val="24"/>
          <w:szCs w:val="24"/>
          <w:shd w:val="clear" w:color="auto" w:fill="FFFFFF"/>
        </w:rPr>
        <w:t xml:space="preserve">Nguyen, P., Greene, E., Ishola, P., Huff, G., Donoghue, A., Bottje, W., &amp; Dridi, S. (2015). </w:t>
      </w:r>
      <w:r w:rsidR="006767BB">
        <w:rPr>
          <w:rFonts w:ascii="Times New Roman" w:hAnsi="Times New Roman"/>
          <w:sz w:val="24"/>
          <w:szCs w:val="24"/>
          <w:shd w:val="clear" w:color="auto" w:fill="FFFFFF"/>
          <w:lang w:val="en-US"/>
        </w:rPr>
        <w:t>C</w:t>
      </w:r>
      <w:r w:rsidR="006767BB" w:rsidRPr="006767BB">
        <w:rPr>
          <w:rFonts w:ascii="Times New Roman" w:hAnsi="Times New Roman"/>
          <w:sz w:val="24"/>
          <w:szCs w:val="24"/>
          <w:shd w:val="clear" w:color="auto" w:fill="FFFFFF"/>
          <w:lang w:val="en-US"/>
        </w:rPr>
        <w:t>hronic mild cold conditioning modulates the expression of hypothalamic neuropeptide and intermediary metabolic-related genes and improves growth performances in young chicks</w:t>
      </w:r>
      <w:r w:rsidRPr="006767BB">
        <w:rPr>
          <w:rFonts w:ascii="Times New Roman" w:hAnsi="Times New Roman"/>
          <w:sz w:val="24"/>
          <w:szCs w:val="24"/>
          <w:shd w:val="clear" w:color="auto" w:fill="FFFFFF"/>
          <w:lang w:val="en-US"/>
        </w:rPr>
        <w:t>.</w:t>
      </w:r>
      <w:r w:rsidRPr="006767BB">
        <w:rPr>
          <w:rStyle w:val="apple-converted-space"/>
          <w:rFonts w:ascii="Times New Roman" w:hAnsi="Times New Roman"/>
          <w:sz w:val="24"/>
          <w:szCs w:val="24"/>
          <w:shd w:val="clear" w:color="auto" w:fill="FFFFFF"/>
          <w:lang w:val="en-US"/>
        </w:rPr>
        <w:t xml:space="preserve"> </w:t>
      </w:r>
      <w:r w:rsidRPr="006767BB">
        <w:rPr>
          <w:rFonts w:ascii="Times New Roman" w:hAnsi="Times New Roman"/>
          <w:i/>
          <w:iCs/>
          <w:sz w:val="24"/>
          <w:szCs w:val="24"/>
          <w:shd w:val="clear" w:color="auto" w:fill="FFFFFF"/>
          <w:lang w:val="en-US"/>
        </w:rPr>
        <w:t>PLoS ONE</w:t>
      </w:r>
      <w:r w:rsidRPr="006767BB">
        <w:rPr>
          <w:rFonts w:ascii="Times New Roman" w:hAnsi="Times New Roman"/>
          <w:sz w:val="24"/>
          <w:szCs w:val="24"/>
          <w:shd w:val="clear" w:color="auto" w:fill="FFFFFF"/>
          <w:lang w:val="en-US"/>
        </w:rPr>
        <w:t>,</w:t>
      </w:r>
      <w:r w:rsidRPr="006767BB">
        <w:rPr>
          <w:rStyle w:val="apple-converted-space"/>
          <w:rFonts w:ascii="Times New Roman" w:hAnsi="Times New Roman"/>
          <w:sz w:val="24"/>
          <w:szCs w:val="24"/>
          <w:shd w:val="clear" w:color="auto" w:fill="FFFFFF"/>
          <w:lang w:val="en-US"/>
        </w:rPr>
        <w:t xml:space="preserve"> </w:t>
      </w:r>
      <w:r w:rsidRPr="006767BB">
        <w:rPr>
          <w:rFonts w:ascii="Times New Roman" w:hAnsi="Times New Roman"/>
          <w:iCs/>
          <w:sz w:val="24"/>
          <w:szCs w:val="24"/>
          <w:shd w:val="clear" w:color="auto" w:fill="FFFFFF"/>
          <w:lang w:val="en-US"/>
        </w:rPr>
        <w:t>10</w:t>
      </w:r>
      <w:r w:rsidRPr="006767BB">
        <w:rPr>
          <w:rFonts w:ascii="Times New Roman" w:hAnsi="Times New Roman"/>
          <w:sz w:val="24"/>
          <w:szCs w:val="24"/>
          <w:shd w:val="clear" w:color="auto" w:fill="FFFFFF"/>
          <w:lang w:val="en-US"/>
        </w:rPr>
        <w:t>(11), e0142319.</w:t>
      </w:r>
    </w:p>
    <w:p w:rsidR="006923CB" w:rsidRDefault="006923CB" w:rsidP="006923CB">
      <w:pPr>
        <w:spacing w:before="120" w:after="0" w:line="360" w:lineRule="auto"/>
        <w:jc w:val="both"/>
        <w:rPr>
          <w:rFonts w:ascii="Times New Roman" w:hAnsi="Times New Roman"/>
          <w:color w:val="000000"/>
          <w:sz w:val="24"/>
          <w:szCs w:val="24"/>
          <w:lang w:val="en-US"/>
        </w:rPr>
      </w:pPr>
      <w:r w:rsidRPr="00061E72">
        <w:rPr>
          <w:rFonts w:ascii="Times New Roman" w:hAnsi="Times New Roman"/>
          <w:color w:val="000000"/>
          <w:sz w:val="24"/>
          <w:szCs w:val="24"/>
          <w:lang w:val="en-US"/>
        </w:rPr>
        <w:t xml:space="preserve">Noy, Y &amp; Uni, Z. (2010). Early nutritional strategies. </w:t>
      </w:r>
      <w:r w:rsidRPr="00061E72">
        <w:rPr>
          <w:rFonts w:ascii="Times New Roman" w:hAnsi="Times New Roman"/>
          <w:i/>
          <w:color w:val="000000"/>
          <w:sz w:val="24"/>
          <w:szCs w:val="24"/>
          <w:lang w:val="en-US"/>
        </w:rPr>
        <w:t>World's Poultry Science Journal</w:t>
      </w:r>
      <w:r>
        <w:rPr>
          <w:rFonts w:ascii="Times New Roman" w:hAnsi="Times New Roman"/>
          <w:color w:val="000000"/>
          <w:sz w:val="24"/>
          <w:szCs w:val="24"/>
          <w:lang w:val="en-US"/>
        </w:rPr>
        <w:t>,</w:t>
      </w:r>
      <w:r w:rsidRPr="00061E72">
        <w:rPr>
          <w:rFonts w:ascii="Times New Roman" w:hAnsi="Times New Roman"/>
          <w:color w:val="000000"/>
          <w:sz w:val="24"/>
          <w:szCs w:val="24"/>
          <w:lang w:val="en-US"/>
        </w:rPr>
        <w:t xml:space="preserve"> 66</w:t>
      </w:r>
      <w:r>
        <w:rPr>
          <w:rFonts w:ascii="Times New Roman" w:hAnsi="Times New Roman"/>
          <w:color w:val="000000"/>
          <w:sz w:val="24"/>
          <w:szCs w:val="24"/>
          <w:lang w:val="en-US"/>
        </w:rPr>
        <w:t xml:space="preserve">(4), </w:t>
      </w:r>
      <w:r w:rsidRPr="000C0D3C">
        <w:rPr>
          <w:rFonts w:ascii="Times New Roman" w:hAnsi="Times New Roman"/>
          <w:color w:val="000000"/>
          <w:sz w:val="24"/>
          <w:szCs w:val="24"/>
          <w:lang w:val="en-US"/>
        </w:rPr>
        <w:t xml:space="preserve">639-646. </w:t>
      </w:r>
    </w:p>
    <w:p w:rsidR="006923CB" w:rsidRPr="00E438F2" w:rsidRDefault="006923CB" w:rsidP="006923CB">
      <w:pPr>
        <w:spacing w:before="120" w:after="0" w:line="360" w:lineRule="auto"/>
        <w:jc w:val="both"/>
        <w:rPr>
          <w:rFonts w:ascii="Times New Roman" w:hAnsi="Times New Roman"/>
          <w:color w:val="000000"/>
          <w:sz w:val="24"/>
          <w:szCs w:val="24"/>
          <w:lang w:val="en-US"/>
        </w:rPr>
      </w:pPr>
      <w:r w:rsidRPr="00061E72">
        <w:rPr>
          <w:rFonts w:ascii="Times New Roman" w:hAnsi="Times New Roman"/>
          <w:color w:val="000000"/>
          <w:sz w:val="24"/>
          <w:szCs w:val="24"/>
          <w:lang w:val="en-US"/>
        </w:rPr>
        <w:t xml:space="preserve">Noy, Y &amp; Sklan, D. (1997). Posthatch development in poultry. </w:t>
      </w:r>
      <w:r w:rsidRPr="00E438F2">
        <w:rPr>
          <w:rFonts w:ascii="Times New Roman" w:hAnsi="Times New Roman"/>
          <w:i/>
          <w:color w:val="000000"/>
          <w:sz w:val="24"/>
          <w:szCs w:val="24"/>
          <w:lang w:val="en-US"/>
        </w:rPr>
        <w:t>Jo</w:t>
      </w:r>
      <w:r>
        <w:rPr>
          <w:rFonts w:ascii="Times New Roman" w:hAnsi="Times New Roman"/>
          <w:i/>
          <w:color w:val="000000"/>
          <w:sz w:val="24"/>
          <w:szCs w:val="24"/>
          <w:lang w:val="en-US"/>
        </w:rPr>
        <w:t xml:space="preserve">urnal  Applied Poultry Research, </w:t>
      </w:r>
      <w:r w:rsidRPr="00E438F2">
        <w:rPr>
          <w:rFonts w:ascii="Times New Roman" w:hAnsi="Times New Roman"/>
          <w:color w:val="000000"/>
          <w:sz w:val="24"/>
          <w:szCs w:val="24"/>
          <w:lang w:val="en-US"/>
        </w:rPr>
        <w:t xml:space="preserve"> 6</w:t>
      </w:r>
      <w:r>
        <w:rPr>
          <w:rFonts w:ascii="Times New Roman" w:hAnsi="Times New Roman"/>
          <w:color w:val="000000"/>
          <w:sz w:val="24"/>
          <w:szCs w:val="24"/>
          <w:lang w:val="en-US"/>
        </w:rPr>
        <w:t>(3)</w:t>
      </w:r>
      <w:r w:rsidRPr="00E438F2">
        <w:rPr>
          <w:rFonts w:ascii="Times New Roman" w:hAnsi="Times New Roman"/>
          <w:color w:val="000000"/>
          <w:sz w:val="24"/>
          <w:szCs w:val="24"/>
          <w:lang w:val="en-US"/>
        </w:rPr>
        <w:t>, 344-354.</w:t>
      </w:r>
    </w:p>
    <w:p w:rsidR="006923CB" w:rsidRDefault="006923CB" w:rsidP="006923CB">
      <w:pPr>
        <w:pStyle w:val="Ttulo1"/>
        <w:shd w:val="clear" w:color="auto" w:fill="FFFFFF"/>
        <w:spacing w:before="120" w:line="360" w:lineRule="auto"/>
        <w:jc w:val="both"/>
        <w:rPr>
          <w:rFonts w:ascii="Times New Roman" w:hAnsi="Times New Roman"/>
          <w:b w:val="0"/>
          <w:color w:val="000000"/>
          <w:sz w:val="24"/>
          <w:szCs w:val="24"/>
        </w:rPr>
      </w:pPr>
      <w:r w:rsidRPr="00061E72">
        <w:rPr>
          <w:rFonts w:ascii="Times New Roman" w:hAnsi="Times New Roman"/>
          <w:b w:val="0"/>
          <w:color w:val="000000"/>
          <w:sz w:val="24"/>
          <w:szCs w:val="24"/>
        </w:rPr>
        <w:lastRenderedPageBreak/>
        <w:t>Oliveira, G. A., Oliveira, R. F. M., Donzele, J. L., Cecon, P. R., Vaz, R. G. M</w:t>
      </w:r>
      <w:r>
        <w:rPr>
          <w:rFonts w:ascii="Times New Roman" w:hAnsi="Times New Roman"/>
          <w:b w:val="0"/>
          <w:color w:val="000000"/>
          <w:sz w:val="24"/>
          <w:szCs w:val="24"/>
        </w:rPr>
        <w:t xml:space="preserve">. V. &amp; </w:t>
      </w:r>
      <w:r w:rsidRPr="00061E72">
        <w:rPr>
          <w:rFonts w:ascii="Times New Roman" w:hAnsi="Times New Roman"/>
          <w:b w:val="0"/>
          <w:color w:val="000000"/>
          <w:sz w:val="24"/>
          <w:szCs w:val="24"/>
        </w:rPr>
        <w:t xml:space="preserve">Orlando, U. A. D. (2006). Efeito da temperatura ambiente sobre o desempenho e as características de carcaça de frangos de corte dos 22 aos 42 dias. </w:t>
      </w:r>
      <w:r w:rsidRPr="00061E72">
        <w:rPr>
          <w:rFonts w:ascii="Times New Roman" w:hAnsi="Times New Roman"/>
          <w:b w:val="0"/>
          <w:i/>
          <w:color w:val="000000"/>
          <w:sz w:val="24"/>
          <w:szCs w:val="24"/>
        </w:rPr>
        <w:t>Revista Brasil</w:t>
      </w:r>
      <w:r>
        <w:rPr>
          <w:rFonts w:ascii="Times New Roman" w:hAnsi="Times New Roman"/>
          <w:b w:val="0"/>
          <w:i/>
          <w:color w:val="000000"/>
          <w:sz w:val="24"/>
          <w:szCs w:val="24"/>
        </w:rPr>
        <w:t xml:space="preserve">eira de Zootecnia </w:t>
      </w:r>
      <w:r w:rsidRPr="00061E72">
        <w:rPr>
          <w:rFonts w:ascii="Times New Roman" w:hAnsi="Times New Roman"/>
          <w:b w:val="0"/>
          <w:i/>
          <w:color w:val="000000"/>
          <w:sz w:val="24"/>
          <w:szCs w:val="24"/>
        </w:rPr>
        <w:t>Viçosa</w:t>
      </w:r>
      <w:r>
        <w:rPr>
          <w:rFonts w:ascii="Times New Roman" w:hAnsi="Times New Roman"/>
          <w:b w:val="0"/>
          <w:i/>
          <w:color w:val="000000"/>
          <w:sz w:val="24"/>
          <w:szCs w:val="24"/>
        </w:rPr>
        <w:t xml:space="preserve">, </w:t>
      </w:r>
      <w:r w:rsidRPr="00061E72">
        <w:rPr>
          <w:rFonts w:ascii="Times New Roman" w:hAnsi="Times New Roman"/>
          <w:b w:val="0"/>
          <w:color w:val="000000"/>
          <w:sz w:val="24"/>
          <w:szCs w:val="24"/>
        </w:rPr>
        <w:t>35(4),</w:t>
      </w:r>
      <w:r>
        <w:rPr>
          <w:rFonts w:ascii="Times New Roman" w:hAnsi="Times New Roman"/>
          <w:b w:val="0"/>
          <w:color w:val="000000"/>
          <w:sz w:val="24"/>
          <w:szCs w:val="24"/>
        </w:rPr>
        <w:t xml:space="preserve"> </w:t>
      </w:r>
      <w:r w:rsidRPr="00061E72">
        <w:rPr>
          <w:rFonts w:ascii="Times New Roman" w:hAnsi="Times New Roman"/>
          <w:b w:val="0"/>
          <w:color w:val="000000"/>
          <w:sz w:val="24"/>
          <w:szCs w:val="24"/>
        </w:rPr>
        <w:t>1398-1405.</w:t>
      </w:r>
    </w:p>
    <w:p w:rsidR="006923CB" w:rsidRDefault="006923CB" w:rsidP="006923CB">
      <w:pPr>
        <w:pStyle w:val="Ttulo1"/>
        <w:shd w:val="clear" w:color="auto" w:fill="FFFFFF"/>
        <w:spacing w:before="120" w:line="360" w:lineRule="auto"/>
        <w:jc w:val="both"/>
        <w:rPr>
          <w:rFonts w:ascii="Times New Roman" w:hAnsi="Times New Roman"/>
          <w:b w:val="0"/>
          <w:color w:val="000000"/>
          <w:sz w:val="24"/>
          <w:szCs w:val="24"/>
        </w:rPr>
      </w:pPr>
      <w:r w:rsidRPr="00061E72">
        <w:rPr>
          <w:rFonts w:ascii="Times New Roman" w:hAnsi="Times New Roman"/>
          <w:b w:val="0"/>
          <w:color w:val="000000"/>
          <w:sz w:val="24"/>
          <w:szCs w:val="24"/>
        </w:rPr>
        <w:t>Oliveira Neto, A. R., O</w:t>
      </w:r>
      <w:r>
        <w:rPr>
          <w:rFonts w:ascii="Times New Roman" w:hAnsi="Times New Roman"/>
          <w:b w:val="0"/>
          <w:color w:val="000000"/>
          <w:sz w:val="24"/>
          <w:szCs w:val="24"/>
        </w:rPr>
        <w:t>liveira, R. F. M. &amp;</w:t>
      </w:r>
      <w:r w:rsidRPr="00061E72">
        <w:rPr>
          <w:rFonts w:ascii="Times New Roman" w:hAnsi="Times New Roman"/>
          <w:b w:val="0"/>
          <w:color w:val="000000"/>
          <w:sz w:val="24"/>
          <w:szCs w:val="24"/>
        </w:rPr>
        <w:t xml:space="preserve"> Donzele, J. L.(2000). Efeito da temperatura </w:t>
      </w:r>
      <w:r w:rsidRPr="00061E72">
        <w:rPr>
          <w:rFonts w:ascii="Times New Roman" w:hAnsi="Times New Roman"/>
          <w:b w:val="0"/>
          <w:color w:val="auto"/>
          <w:sz w:val="24"/>
          <w:szCs w:val="24"/>
        </w:rPr>
        <w:t xml:space="preserve">ambiente sobre o desempenho e características de carcaça de frangos de corte alimentados com dietas controladas e dois níveis de energia metabolizável. </w:t>
      </w:r>
      <w:r w:rsidRPr="00061E72">
        <w:rPr>
          <w:rFonts w:ascii="Times New Roman" w:hAnsi="Times New Roman"/>
          <w:b w:val="0"/>
          <w:bCs w:val="0"/>
          <w:i/>
          <w:color w:val="auto"/>
          <w:sz w:val="24"/>
          <w:szCs w:val="24"/>
        </w:rPr>
        <w:t>Revista Brasileira de Zootecnia</w:t>
      </w:r>
      <w:r w:rsidRPr="00061E72">
        <w:rPr>
          <w:rFonts w:ascii="Times New Roman" w:hAnsi="Times New Roman"/>
          <w:b w:val="0"/>
          <w:color w:val="auto"/>
          <w:sz w:val="24"/>
          <w:szCs w:val="24"/>
        </w:rPr>
        <w:t>. 2</w:t>
      </w:r>
      <w:r w:rsidRPr="00061E72">
        <w:rPr>
          <w:rFonts w:ascii="Times New Roman" w:hAnsi="Times New Roman"/>
          <w:b w:val="0"/>
          <w:color w:val="000000"/>
          <w:sz w:val="24"/>
          <w:szCs w:val="24"/>
        </w:rPr>
        <w:t>9</w:t>
      </w:r>
      <w:r>
        <w:rPr>
          <w:rFonts w:ascii="Times New Roman" w:hAnsi="Times New Roman"/>
          <w:b w:val="0"/>
          <w:color w:val="000000"/>
          <w:sz w:val="24"/>
          <w:szCs w:val="24"/>
        </w:rPr>
        <w:t>(1)</w:t>
      </w:r>
      <w:r w:rsidRPr="00061E72">
        <w:rPr>
          <w:rFonts w:ascii="Times New Roman" w:hAnsi="Times New Roman"/>
          <w:b w:val="0"/>
          <w:color w:val="000000"/>
          <w:sz w:val="24"/>
          <w:szCs w:val="24"/>
        </w:rPr>
        <w:t>,</w:t>
      </w:r>
      <w:r>
        <w:rPr>
          <w:rFonts w:ascii="Times New Roman" w:hAnsi="Times New Roman"/>
          <w:b w:val="0"/>
          <w:color w:val="000000"/>
          <w:sz w:val="24"/>
          <w:szCs w:val="24"/>
        </w:rPr>
        <w:t xml:space="preserve"> </w:t>
      </w:r>
      <w:r w:rsidRPr="00061E72">
        <w:rPr>
          <w:rFonts w:ascii="Times New Roman" w:hAnsi="Times New Roman"/>
          <w:b w:val="0"/>
          <w:color w:val="000000"/>
          <w:sz w:val="24"/>
          <w:szCs w:val="24"/>
        </w:rPr>
        <w:t>183-190.</w:t>
      </w:r>
    </w:p>
    <w:p w:rsidR="006923CB" w:rsidRPr="001E4E83" w:rsidRDefault="006923CB" w:rsidP="006923CB">
      <w:pPr>
        <w:spacing w:before="120" w:after="0" w:line="360" w:lineRule="auto"/>
        <w:jc w:val="both"/>
        <w:rPr>
          <w:rFonts w:ascii="Times New Roman" w:hAnsi="Times New Roman"/>
          <w:color w:val="111111"/>
          <w:sz w:val="24"/>
          <w:szCs w:val="24"/>
          <w:shd w:val="clear" w:color="auto" w:fill="FFFFFF"/>
        </w:rPr>
      </w:pPr>
      <w:r w:rsidRPr="00061E72">
        <w:rPr>
          <w:rFonts w:ascii="Times New Roman" w:hAnsi="Times New Roman"/>
          <w:color w:val="000000"/>
          <w:sz w:val="24"/>
          <w:szCs w:val="24"/>
        </w:rPr>
        <w:t>Oliveira, M. C., Marques, R. H., G</w:t>
      </w:r>
      <w:r>
        <w:rPr>
          <w:rFonts w:ascii="Times New Roman" w:hAnsi="Times New Roman"/>
          <w:color w:val="000000"/>
          <w:sz w:val="24"/>
          <w:szCs w:val="24"/>
        </w:rPr>
        <w:t xml:space="preserve">ravena, R. A. &amp; </w:t>
      </w:r>
      <w:r w:rsidRPr="00061E72">
        <w:rPr>
          <w:rFonts w:ascii="Times New Roman" w:hAnsi="Times New Roman"/>
          <w:color w:val="000000"/>
          <w:sz w:val="24"/>
          <w:szCs w:val="24"/>
        </w:rPr>
        <w:t xml:space="preserve">Moraes, V. M. B.(2008). </w:t>
      </w:r>
      <w:r w:rsidRPr="00061E72">
        <w:rPr>
          <w:rFonts w:ascii="Times New Roman" w:hAnsi="Times New Roman"/>
          <w:color w:val="111111"/>
          <w:sz w:val="24"/>
          <w:szCs w:val="24"/>
          <w:shd w:val="clear" w:color="auto" w:fill="FFFFFF"/>
        </w:rPr>
        <w:t>Morfometria do intestino delgado de frangos tratados com dietas adicionadas de mananoligossacarídeo e complexo enzimático.</w:t>
      </w:r>
      <w:r>
        <w:rPr>
          <w:rStyle w:val="apple-converted-space"/>
          <w:rFonts w:ascii="Times New Roman" w:hAnsi="Times New Roman"/>
          <w:color w:val="111111"/>
          <w:sz w:val="24"/>
          <w:szCs w:val="24"/>
          <w:shd w:val="clear" w:color="auto" w:fill="FFFFFF"/>
        </w:rPr>
        <w:t xml:space="preserve"> </w:t>
      </w:r>
      <w:r w:rsidRPr="00061E72">
        <w:rPr>
          <w:rFonts w:ascii="Times New Roman" w:hAnsi="Times New Roman"/>
          <w:bCs/>
          <w:i/>
          <w:color w:val="111111"/>
          <w:sz w:val="24"/>
          <w:szCs w:val="24"/>
          <w:shd w:val="clear" w:color="auto" w:fill="FFFFFF"/>
        </w:rPr>
        <w:t>Revista Biotemas</w:t>
      </w:r>
      <w:r>
        <w:rPr>
          <w:rFonts w:ascii="Times New Roman" w:hAnsi="Times New Roman"/>
          <w:bCs/>
          <w:color w:val="111111"/>
          <w:sz w:val="24"/>
          <w:szCs w:val="24"/>
          <w:shd w:val="clear" w:color="auto" w:fill="FFFFFF"/>
        </w:rPr>
        <w:t>,</w:t>
      </w:r>
      <w:r>
        <w:rPr>
          <w:rStyle w:val="apple-converted-space"/>
          <w:rFonts w:ascii="Times New Roman" w:hAnsi="Times New Roman"/>
          <w:color w:val="111111"/>
          <w:sz w:val="24"/>
          <w:szCs w:val="24"/>
          <w:shd w:val="clear" w:color="auto" w:fill="FFFFFF"/>
        </w:rPr>
        <w:t xml:space="preserve"> </w:t>
      </w:r>
      <w:r w:rsidRPr="001E4E83">
        <w:rPr>
          <w:rFonts w:ascii="Times New Roman" w:hAnsi="Times New Roman"/>
          <w:color w:val="111111"/>
          <w:sz w:val="24"/>
          <w:szCs w:val="24"/>
          <w:shd w:val="clear" w:color="auto" w:fill="FFFFFF"/>
        </w:rPr>
        <w:t>21(3), 135-142.</w:t>
      </w:r>
    </w:p>
    <w:p w:rsidR="006923CB" w:rsidRPr="001E4E83" w:rsidRDefault="006923CB" w:rsidP="006923CB">
      <w:pPr>
        <w:spacing w:before="120" w:after="0" w:line="360" w:lineRule="auto"/>
        <w:jc w:val="both"/>
        <w:rPr>
          <w:rFonts w:ascii="Times New Roman" w:hAnsi="Times New Roman"/>
          <w:sz w:val="24"/>
          <w:szCs w:val="24"/>
          <w:lang w:val="en-US"/>
        </w:rPr>
      </w:pPr>
      <w:r w:rsidRPr="00085E66">
        <w:rPr>
          <w:rFonts w:ascii="Times New Roman" w:hAnsi="Times New Roman"/>
          <w:sz w:val="24"/>
          <w:szCs w:val="24"/>
        </w:rPr>
        <w:t xml:space="preserve">Panda, A.K., Raju, M., Rao, S.V., Sunder, G.S. &amp; Reddy, M.R. (2010). </w:t>
      </w:r>
      <w:r w:rsidRPr="001E4E83">
        <w:rPr>
          <w:rFonts w:ascii="Times New Roman" w:hAnsi="Times New Roman"/>
          <w:sz w:val="24"/>
          <w:szCs w:val="24"/>
          <w:lang w:val="en-US"/>
        </w:rPr>
        <w:t xml:space="preserve">Effect of post-hatch feed deprivation on growth, immune organ development and immune competence in broiler chickens. </w:t>
      </w:r>
      <w:r w:rsidRPr="001E4E83">
        <w:rPr>
          <w:rFonts w:ascii="Times New Roman" w:hAnsi="Times New Roman"/>
          <w:i/>
          <w:sz w:val="24"/>
          <w:szCs w:val="24"/>
          <w:lang w:val="en-US"/>
        </w:rPr>
        <w:t>Animal Nutrition and Feed Technology</w:t>
      </w:r>
      <w:r w:rsidRPr="001E4E83">
        <w:rPr>
          <w:rFonts w:ascii="Times New Roman" w:hAnsi="Times New Roman"/>
          <w:sz w:val="24"/>
          <w:szCs w:val="24"/>
          <w:lang w:val="en-US"/>
        </w:rPr>
        <w:t>, 10(1), 9-17.</w:t>
      </w:r>
    </w:p>
    <w:p w:rsidR="006923CB" w:rsidRPr="001E4E83" w:rsidRDefault="006923CB" w:rsidP="006923CB">
      <w:pPr>
        <w:autoSpaceDE w:val="0"/>
        <w:autoSpaceDN w:val="0"/>
        <w:adjustRightInd w:val="0"/>
        <w:spacing w:before="120" w:after="0" w:line="360" w:lineRule="auto"/>
        <w:jc w:val="both"/>
        <w:rPr>
          <w:rFonts w:ascii="Times New Roman" w:hAnsi="Times New Roman"/>
          <w:color w:val="000000"/>
          <w:sz w:val="24"/>
          <w:szCs w:val="24"/>
        </w:rPr>
      </w:pPr>
      <w:r w:rsidRPr="004F7EC8">
        <w:rPr>
          <w:rFonts w:ascii="Times New Roman" w:hAnsi="Times New Roman"/>
          <w:color w:val="000000"/>
          <w:sz w:val="24"/>
          <w:szCs w:val="24"/>
          <w:lang w:val="en-US"/>
        </w:rPr>
        <w:t>Potten, C. S. &amp; Loeffler, M. (1987). A comparative model of the crypts of the small</w:t>
      </w:r>
      <w:r w:rsidRPr="00061E72">
        <w:rPr>
          <w:rFonts w:ascii="Times New Roman" w:hAnsi="Times New Roman"/>
          <w:b/>
          <w:color w:val="000000"/>
          <w:sz w:val="24"/>
          <w:szCs w:val="24"/>
          <w:lang w:val="en-US"/>
        </w:rPr>
        <w:t xml:space="preserve"> </w:t>
      </w:r>
      <w:r w:rsidRPr="00AA67BD">
        <w:rPr>
          <w:rFonts w:ascii="Times New Roman" w:hAnsi="Times New Roman"/>
          <w:color w:val="000000"/>
          <w:sz w:val="24"/>
          <w:szCs w:val="24"/>
          <w:lang w:val="en-US"/>
        </w:rPr>
        <w:t xml:space="preserve">intestine of the mouse provides insight into the mechanisms of cell migration and the proliferation hierarchy. </w:t>
      </w:r>
      <w:r w:rsidRPr="001E4E83">
        <w:rPr>
          <w:rFonts w:ascii="Times New Roman" w:hAnsi="Times New Roman"/>
          <w:color w:val="000000"/>
          <w:sz w:val="24"/>
          <w:szCs w:val="24"/>
        </w:rPr>
        <w:t>Journal of Theoretical Biology, 127(4), 381–391.</w:t>
      </w:r>
    </w:p>
    <w:p w:rsidR="006923CB" w:rsidRPr="00061E72" w:rsidRDefault="006923CB" w:rsidP="006923CB">
      <w:pPr>
        <w:autoSpaceDE w:val="0"/>
        <w:autoSpaceDN w:val="0"/>
        <w:adjustRightInd w:val="0"/>
        <w:spacing w:before="120" w:after="0" w:line="360" w:lineRule="auto"/>
        <w:jc w:val="both"/>
        <w:rPr>
          <w:rFonts w:ascii="Times New Roman" w:hAnsi="Times New Roman"/>
          <w:color w:val="000000"/>
          <w:sz w:val="24"/>
          <w:szCs w:val="24"/>
          <w:lang w:val="en-US"/>
        </w:rPr>
      </w:pPr>
      <w:r w:rsidRPr="001E4E83">
        <w:rPr>
          <w:rFonts w:ascii="Times New Roman" w:hAnsi="Times New Roman"/>
          <w:color w:val="000000"/>
          <w:sz w:val="24"/>
          <w:szCs w:val="24"/>
        </w:rPr>
        <w:t xml:space="preserve">Quinteiro-Filho W.M., Ribeiro A., Ferraz-de-Paula V., Pinheiro M.L., Sakai M., Sa L.R.M.,… </w:t>
      </w:r>
      <w:r w:rsidRPr="00AA67BD">
        <w:rPr>
          <w:rFonts w:ascii="Times New Roman" w:hAnsi="Times New Roman"/>
          <w:color w:val="000000"/>
          <w:sz w:val="24"/>
          <w:szCs w:val="24"/>
          <w:lang w:val="en-US"/>
        </w:rPr>
        <w:t>Palermo-Neto J.</w:t>
      </w:r>
      <w:r>
        <w:rPr>
          <w:rFonts w:ascii="Times New Roman" w:hAnsi="Times New Roman"/>
          <w:color w:val="000000"/>
          <w:sz w:val="24"/>
          <w:szCs w:val="24"/>
          <w:lang w:val="en-US"/>
        </w:rPr>
        <w:t xml:space="preserve"> </w:t>
      </w:r>
      <w:r w:rsidRPr="00061E72">
        <w:rPr>
          <w:rFonts w:ascii="Times New Roman" w:hAnsi="Times New Roman"/>
          <w:color w:val="000000"/>
          <w:sz w:val="24"/>
          <w:szCs w:val="24"/>
          <w:lang w:val="en-US"/>
        </w:rPr>
        <w:t xml:space="preserve">(2010). Heat stress impairs performance parameters, induces intestinal injury, and decreases macrophage activity in broiler chickens. </w:t>
      </w:r>
      <w:r w:rsidRPr="00061E72">
        <w:rPr>
          <w:rFonts w:ascii="Times New Roman" w:hAnsi="Times New Roman"/>
          <w:i/>
          <w:sz w:val="24"/>
          <w:szCs w:val="24"/>
          <w:lang w:val="en-US"/>
        </w:rPr>
        <w:t>Poultry Science</w:t>
      </w:r>
      <w:r>
        <w:rPr>
          <w:rFonts w:ascii="Times New Roman" w:hAnsi="Times New Roman"/>
          <w:color w:val="000000"/>
          <w:sz w:val="24"/>
          <w:szCs w:val="24"/>
          <w:lang w:val="en-US"/>
        </w:rPr>
        <w:t>,</w:t>
      </w:r>
      <w:r w:rsidRPr="00061E72">
        <w:rPr>
          <w:rFonts w:ascii="Times New Roman" w:hAnsi="Times New Roman"/>
          <w:color w:val="000000"/>
          <w:sz w:val="24"/>
          <w:szCs w:val="24"/>
          <w:lang w:val="en-US"/>
        </w:rPr>
        <w:t xml:space="preserve"> 89(9), 1905–1914.</w:t>
      </w:r>
    </w:p>
    <w:p w:rsidR="006923CB" w:rsidRPr="00061E72" w:rsidRDefault="006923CB" w:rsidP="006923CB">
      <w:pPr>
        <w:pStyle w:val="Ttulo1"/>
        <w:shd w:val="clear" w:color="auto" w:fill="FFFFFF"/>
        <w:spacing w:before="120" w:line="360" w:lineRule="auto"/>
        <w:jc w:val="both"/>
        <w:rPr>
          <w:rFonts w:ascii="Times New Roman" w:hAnsi="Times New Roman"/>
          <w:b w:val="0"/>
          <w:color w:val="000000"/>
          <w:sz w:val="24"/>
          <w:szCs w:val="24"/>
          <w:shd w:val="clear" w:color="auto" w:fill="FFFFFF"/>
        </w:rPr>
      </w:pPr>
      <w:hyperlink r:id="rId12" w:history="1">
        <w:r w:rsidRPr="00061E72">
          <w:rPr>
            <w:rStyle w:val="Hyperlink"/>
            <w:rFonts w:ascii="Times New Roman" w:hAnsi="Times New Roman"/>
            <w:b w:val="0"/>
            <w:color w:val="000000"/>
            <w:sz w:val="24"/>
            <w:szCs w:val="24"/>
            <w:u w:val="none"/>
            <w:shd w:val="clear" w:color="auto" w:fill="FFFFFF"/>
            <w:lang w:val="en-US"/>
          </w:rPr>
          <w:t>Renwick, G. M</w:t>
        </w:r>
      </w:hyperlink>
      <w:r w:rsidRPr="00061E72">
        <w:rPr>
          <w:rFonts w:ascii="Times New Roman" w:hAnsi="Times New Roman"/>
          <w:b w:val="0"/>
          <w:color w:val="000000"/>
          <w:sz w:val="24"/>
          <w:szCs w:val="24"/>
          <w:shd w:val="clear" w:color="auto" w:fill="FFFFFF"/>
          <w:lang w:val="en-US"/>
        </w:rPr>
        <w:t>.,</w:t>
      </w:r>
      <w:r>
        <w:rPr>
          <w:rStyle w:val="apple-converted-space"/>
          <w:rFonts w:ascii="Times New Roman" w:hAnsi="Times New Roman"/>
          <w:b w:val="0"/>
          <w:color w:val="000000"/>
          <w:sz w:val="24"/>
          <w:szCs w:val="24"/>
          <w:shd w:val="clear" w:color="auto" w:fill="FFFFFF"/>
          <w:lang w:val="en-US"/>
        </w:rPr>
        <w:t xml:space="preserve"> </w:t>
      </w:r>
      <w:hyperlink r:id="rId13" w:history="1">
        <w:r w:rsidRPr="00061E72">
          <w:rPr>
            <w:rStyle w:val="Hyperlink"/>
            <w:rFonts w:ascii="Times New Roman" w:hAnsi="Times New Roman"/>
            <w:b w:val="0"/>
            <w:color w:val="000000"/>
            <w:sz w:val="24"/>
            <w:szCs w:val="24"/>
            <w:u w:val="none"/>
            <w:shd w:val="clear" w:color="auto" w:fill="FFFFFF"/>
            <w:lang w:val="en-US"/>
          </w:rPr>
          <w:t>Washburn k, W</w:t>
        </w:r>
      </w:hyperlink>
      <w:r>
        <w:rPr>
          <w:rFonts w:ascii="Times New Roman" w:hAnsi="Times New Roman"/>
          <w:b w:val="0"/>
          <w:color w:val="000000"/>
          <w:sz w:val="24"/>
          <w:szCs w:val="24"/>
          <w:shd w:val="clear" w:color="auto" w:fill="FFFFFF"/>
          <w:lang w:val="en-US"/>
        </w:rPr>
        <w:t xml:space="preserve">. &amp; </w:t>
      </w:r>
      <w:hyperlink r:id="rId14" w:history="1">
        <w:r w:rsidRPr="00061E72">
          <w:rPr>
            <w:rStyle w:val="Hyperlink"/>
            <w:rFonts w:ascii="Times New Roman" w:hAnsi="Times New Roman"/>
            <w:b w:val="0"/>
            <w:color w:val="000000"/>
            <w:sz w:val="24"/>
            <w:szCs w:val="24"/>
            <w:u w:val="none"/>
            <w:shd w:val="clear" w:color="auto" w:fill="FFFFFF"/>
            <w:lang w:val="en-US"/>
          </w:rPr>
          <w:t>Lanza, G. M</w:t>
        </w:r>
      </w:hyperlink>
      <w:r w:rsidRPr="00061E72">
        <w:rPr>
          <w:rFonts w:ascii="Times New Roman" w:hAnsi="Times New Roman"/>
          <w:b w:val="0"/>
          <w:color w:val="000000"/>
          <w:sz w:val="24"/>
          <w:szCs w:val="24"/>
          <w:shd w:val="clear" w:color="auto" w:fill="FFFFFF"/>
          <w:lang w:val="en-US"/>
        </w:rPr>
        <w:t xml:space="preserve">. (1985). </w:t>
      </w:r>
      <w:r w:rsidRPr="00061E72">
        <w:rPr>
          <w:rFonts w:ascii="Times New Roman" w:hAnsi="Times New Roman"/>
          <w:b w:val="0"/>
          <w:color w:val="000000"/>
          <w:sz w:val="24"/>
          <w:szCs w:val="24"/>
          <w:lang w:val="en-US"/>
        </w:rPr>
        <w:t>Genetic variability in growth response of chicks to cold brooding temperature.</w:t>
      </w:r>
      <w:r w:rsidRPr="00061E72">
        <w:rPr>
          <w:rFonts w:ascii="Times New Roman" w:hAnsi="Times New Roman"/>
          <w:b w:val="0"/>
          <w:color w:val="000000"/>
          <w:sz w:val="24"/>
          <w:szCs w:val="24"/>
          <w:shd w:val="clear" w:color="auto" w:fill="FFFFFF"/>
          <w:lang w:val="en-US"/>
        </w:rPr>
        <w:t xml:space="preserve"> </w:t>
      </w:r>
      <w:hyperlink r:id="rId15" w:tooltip="Poultry science." w:history="1">
        <w:r w:rsidRPr="003A578A">
          <w:rPr>
            <w:rStyle w:val="Hyperlink"/>
            <w:rFonts w:ascii="Times New Roman" w:hAnsi="Times New Roman"/>
            <w:b w:val="0"/>
            <w:i/>
            <w:color w:val="000000"/>
            <w:sz w:val="24"/>
            <w:szCs w:val="24"/>
            <w:u w:val="none"/>
            <w:shd w:val="clear" w:color="auto" w:fill="FFFFFF"/>
          </w:rPr>
          <w:t>Poultry Science</w:t>
        </w:r>
        <w:r>
          <w:rPr>
            <w:rStyle w:val="Hyperlink"/>
            <w:rFonts w:ascii="Times New Roman" w:hAnsi="Times New Roman"/>
            <w:b w:val="0"/>
            <w:i/>
            <w:color w:val="000000"/>
            <w:sz w:val="24"/>
            <w:szCs w:val="24"/>
            <w:u w:val="none"/>
            <w:shd w:val="clear" w:color="auto" w:fill="FFFFFF"/>
          </w:rPr>
          <w:t xml:space="preserve">, </w:t>
        </w:r>
      </w:hyperlink>
      <w:r w:rsidRPr="00061E72">
        <w:rPr>
          <w:rFonts w:ascii="Times New Roman" w:hAnsi="Times New Roman"/>
          <w:b w:val="0"/>
          <w:color w:val="000000"/>
          <w:sz w:val="24"/>
          <w:szCs w:val="24"/>
          <w:shd w:val="clear" w:color="auto" w:fill="FFFFFF"/>
        </w:rPr>
        <w:t>64(5),</w:t>
      </w:r>
      <w:r>
        <w:rPr>
          <w:rFonts w:ascii="Times New Roman" w:hAnsi="Times New Roman"/>
          <w:b w:val="0"/>
          <w:color w:val="000000"/>
          <w:sz w:val="24"/>
          <w:szCs w:val="24"/>
          <w:shd w:val="clear" w:color="auto" w:fill="FFFFFF"/>
        </w:rPr>
        <w:t xml:space="preserve"> </w:t>
      </w:r>
      <w:r w:rsidRPr="00061E72">
        <w:rPr>
          <w:rFonts w:ascii="Times New Roman" w:hAnsi="Times New Roman"/>
          <w:b w:val="0"/>
          <w:color w:val="000000"/>
          <w:sz w:val="24"/>
          <w:szCs w:val="24"/>
          <w:shd w:val="clear" w:color="auto" w:fill="FFFFFF"/>
        </w:rPr>
        <w:t>785-</w:t>
      </w:r>
      <w:r>
        <w:rPr>
          <w:rFonts w:ascii="Times New Roman" w:hAnsi="Times New Roman"/>
          <w:b w:val="0"/>
          <w:color w:val="000000"/>
          <w:sz w:val="24"/>
          <w:szCs w:val="24"/>
          <w:shd w:val="clear" w:color="auto" w:fill="FFFFFF"/>
        </w:rPr>
        <w:t>78</w:t>
      </w:r>
      <w:r w:rsidRPr="00061E72">
        <w:rPr>
          <w:rFonts w:ascii="Times New Roman" w:hAnsi="Times New Roman"/>
          <w:b w:val="0"/>
          <w:color w:val="000000"/>
          <w:sz w:val="24"/>
          <w:szCs w:val="24"/>
          <w:shd w:val="clear" w:color="auto" w:fill="FFFFFF"/>
        </w:rPr>
        <w:t>8.</w:t>
      </w:r>
    </w:p>
    <w:p w:rsidR="006923CB" w:rsidRPr="006767BB" w:rsidRDefault="006923CB" w:rsidP="00853B34">
      <w:pPr>
        <w:spacing w:after="0" w:line="360" w:lineRule="auto"/>
        <w:jc w:val="both"/>
        <w:rPr>
          <w:rFonts w:ascii="Times New Roman" w:hAnsi="Times New Roman"/>
          <w:sz w:val="24"/>
          <w:szCs w:val="24"/>
          <w:shd w:val="clear" w:color="auto" w:fill="FFFFFF"/>
        </w:rPr>
      </w:pPr>
      <w:r w:rsidRPr="00061E72">
        <w:rPr>
          <w:rFonts w:ascii="Times New Roman" w:hAnsi="Times New Roman"/>
          <w:color w:val="111111"/>
          <w:sz w:val="24"/>
          <w:szCs w:val="24"/>
          <w:shd w:val="clear" w:color="auto" w:fill="FFFFFF"/>
        </w:rPr>
        <w:t xml:space="preserve">Rostagno, H. S., </w:t>
      </w:r>
      <w:r w:rsidRPr="006767BB">
        <w:rPr>
          <w:rFonts w:ascii="Times New Roman" w:hAnsi="Times New Roman"/>
          <w:sz w:val="24"/>
          <w:szCs w:val="24"/>
          <w:shd w:val="clear" w:color="auto" w:fill="FFFFFF"/>
        </w:rPr>
        <w:t>Albino, L. F. T., Donzele, J. L., Gomes, P. C.,</w:t>
      </w:r>
      <w:r w:rsidR="00853B34" w:rsidRPr="006767BB">
        <w:rPr>
          <w:rFonts w:ascii="Times New Roman" w:hAnsi="Times New Roman"/>
          <w:sz w:val="24"/>
          <w:szCs w:val="24"/>
          <w:shd w:val="clear" w:color="auto" w:fill="FFFFFF"/>
        </w:rPr>
        <w:t xml:space="preserve"> Oliveira, R. F., Lopes, D. C. &amp;</w:t>
      </w:r>
      <w:r w:rsidRPr="006767BB">
        <w:rPr>
          <w:rFonts w:ascii="Times New Roman" w:hAnsi="Times New Roman"/>
          <w:sz w:val="24"/>
          <w:szCs w:val="24"/>
          <w:shd w:val="clear" w:color="auto" w:fill="FFFFFF"/>
        </w:rPr>
        <w:t xml:space="preserve"> Euclides, R. F.</w:t>
      </w:r>
      <w:r w:rsidRPr="006767BB">
        <w:rPr>
          <w:rStyle w:val="apple-converted-space"/>
          <w:rFonts w:ascii="Times New Roman" w:hAnsi="Times New Roman"/>
          <w:sz w:val="24"/>
          <w:szCs w:val="24"/>
          <w:shd w:val="clear" w:color="auto" w:fill="FFFFFF"/>
        </w:rPr>
        <w:t xml:space="preserve"> (2011). </w:t>
      </w:r>
      <w:r w:rsidRPr="006767BB">
        <w:rPr>
          <w:rFonts w:ascii="Times New Roman" w:hAnsi="Times New Roman"/>
          <w:bCs/>
          <w:i/>
          <w:sz w:val="24"/>
          <w:szCs w:val="24"/>
          <w:shd w:val="clear" w:color="auto" w:fill="FFFFFF"/>
        </w:rPr>
        <w:t>Tabelas brasileiras para aves e suínos</w:t>
      </w:r>
      <w:r w:rsidRPr="006767BB">
        <w:rPr>
          <w:rFonts w:ascii="Times New Roman" w:hAnsi="Times New Roman"/>
          <w:i/>
          <w:sz w:val="24"/>
          <w:szCs w:val="24"/>
          <w:shd w:val="clear" w:color="auto" w:fill="FFFFFF"/>
        </w:rPr>
        <w:t>: composição de alimentos e exigências nutricionais de aves e suínos</w:t>
      </w:r>
      <w:r w:rsidRPr="006767BB">
        <w:rPr>
          <w:rFonts w:ascii="Times New Roman" w:hAnsi="Times New Roman"/>
          <w:sz w:val="24"/>
          <w:szCs w:val="24"/>
          <w:shd w:val="clear" w:color="auto" w:fill="FFFFFF"/>
        </w:rPr>
        <w:t xml:space="preserve">.  Viçosa, MG: UFV. 3ed, 252 </w:t>
      </w:r>
    </w:p>
    <w:p w:rsidR="00853B34" w:rsidRPr="00853B34" w:rsidRDefault="00853B34" w:rsidP="00853B34">
      <w:pPr>
        <w:spacing w:before="120" w:after="0" w:line="360" w:lineRule="auto"/>
        <w:jc w:val="both"/>
        <w:rPr>
          <w:rFonts w:ascii="Times New Roman" w:hAnsi="Times New Roman"/>
          <w:sz w:val="24"/>
          <w:szCs w:val="24"/>
          <w:shd w:val="clear" w:color="auto" w:fill="FFFFFF"/>
          <w:lang w:val="en-US"/>
        </w:rPr>
      </w:pPr>
      <w:r w:rsidRPr="00853B34">
        <w:rPr>
          <w:rFonts w:ascii="Times New Roman" w:hAnsi="Times New Roman"/>
          <w:sz w:val="24"/>
          <w:szCs w:val="24"/>
          <w:shd w:val="clear" w:color="auto" w:fill="FFFFFF"/>
          <w:lang w:val="en-US"/>
        </w:rPr>
        <w:t>Roto, S. M., Kwon, Y. M. &amp; Ricke, S. C</w:t>
      </w:r>
      <w:r w:rsidRPr="00853B34">
        <w:rPr>
          <w:rFonts w:ascii="Times New Roman" w:hAnsi="Times New Roman"/>
          <w:sz w:val="24"/>
          <w:szCs w:val="24"/>
          <w:shd w:val="clear" w:color="auto" w:fill="FFFFFF"/>
          <w:lang w:val="en-US"/>
        </w:rPr>
        <w:t xml:space="preserve">. (2016). Applications </w:t>
      </w:r>
      <w:r w:rsidR="006767BB" w:rsidRPr="00853B34">
        <w:rPr>
          <w:rFonts w:ascii="Times New Roman" w:hAnsi="Times New Roman"/>
          <w:sz w:val="24"/>
          <w:szCs w:val="24"/>
          <w:shd w:val="clear" w:color="auto" w:fill="FFFFFF"/>
          <w:lang w:val="en-US"/>
        </w:rPr>
        <w:t>of</w:t>
      </w:r>
      <w:r w:rsidR="006767BB" w:rsidRPr="00853B34">
        <w:rPr>
          <w:rStyle w:val="apple-converted-space"/>
          <w:rFonts w:ascii="Times New Roman" w:hAnsi="Times New Roman"/>
          <w:sz w:val="24"/>
          <w:szCs w:val="24"/>
          <w:shd w:val="clear" w:color="auto" w:fill="FFFFFF"/>
          <w:lang w:val="en-US"/>
        </w:rPr>
        <w:t xml:space="preserve"> </w:t>
      </w:r>
      <w:r w:rsidR="006767BB" w:rsidRPr="00853B34">
        <w:rPr>
          <w:rFonts w:ascii="Times New Roman" w:hAnsi="Times New Roman"/>
          <w:i/>
          <w:iCs/>
          <w:sz w:val="24"/>
          <w:szCs w:val="24"/>
          <w:shd w:val="clear" w:color="auto" w:fill="FFFFFF"/>
          <w:lang w:val="en-US"/>
        </w:rPr>
        <w:t>in ovo</w:t>
      </w:r>
      <w:r w:rsidR="006767BB" w:rsidRPr="00853B34">
        <w:rPr>
          <w:rStyle w:val="apple-converted-space"/>
          <w:rFonts w:ascii="Times New Roman" w:hAnsi="Times New Roman"/>
          <w:sz w:val="24"/>
          <w:szCs w:val="24"/>
          <w:shd w:val="clear" w:color="auto" w:fill="FFFFFF"/>
          <w:lang w:val="en-US"/>
        </w:rPr>
        <w:t xml:space="preserve"> </w:t>
      </w:r>
      <w:r w:rsidR="006767BB" w:rsidRPr="00853B34">
        <w:rPr>
          <w:rFonts w:ascii="Times New Roman" w:hAnsi="Times New Roman"/>
          <w:sz w:val="24"/>
          <w:szCs w:val="24"/>
          <w:shd w:val="clear" w:color="auto" w:fill="FFFFFF"/>
          <w:lang w:val="en-US"/>
        </w:rPr>
        <w:t>technique for the optimal development of the gastrointestinal tract and the potential influence on the establishment of its microbiome in poultry.</w:t>
      </w:r>
      <w:r w:rsidRPr="00853B34">
        <w:rPr>
          <w:rStyle w:val="apple-converted-space"/>
          <w:rFonts w:ascii="Times New Roman" w:hAnsi="Times New Roman"/>
          <w:sz w:val="24"/>
          <w:szCs w:val="24"/>
          <w:shd w:val="clear" w:color="auto" w:fill="FFFFFF"/>
          <w:lang w:val="en-US"/>
        </w:rPr>
        <w:t xml:space="preserve"> </w:t>
      </w:r>
      <w:r w:rsidRPr="00853B34">
        <w:rPr>
          <w:rFonts w:ascii="Times New Roman" w:hAnsi="Times New Roman"/>
          <w:i/>
          <w:iCs/>
          <w:sz w:val="24"/>
          <w:szCs w:val="24"/>
          <w:shd w:val="clear" w:color="auto" w:fill="FFFFFF"/>
          <w:lang w:val="en-US"/>
        </w:rPr>
        <w:t>Frontiers in Veterinary Science</w:t>
      </w:r>
      <w:r w:rsidRPr="00853B34">
        <w:rPr>
          <w:rFonts w:ascii="Times New Roman" w:hAnsi="Times New Roman"/>
          <w:sz w:val="24"/>
          <w:szCs w:val="24"/>
          <w:shd w:val="clear" w:color="auto" w:fill="FFFFFF"/>
          <w:lang w:val="en-US"/>
        </w:rPr>
        <w:t>,</w:t>
      </w:r>
      <w:r w:rsidRPr="00853B34">
        <w:rPr>
          <w:rStyle w:val="apple-converted-space"/>
          <w:rFonts w:ascii="Times New Roman" w:hAnsi="Times New Roman"/>
          <w:sz w:val="24"/>
          <w:szCs w:val="24"/>
          <w:shd w:val="clear" w:color="auto" w:fill="FFFFFF"/>
          <w:lang w:val="en-US"/>
        </w:rPr>
        <w:t xml:space="preserve"> </w:t>
      </w:r>
      <w:r w:rsidRPr="00853B34">
        <w:rPr>
          <w:rFonts w:ascii="Times New Roman" w:hAnsi="Times New Roman"/>
          <w:i/>
          <w:iCs/>
          <w:sz w:val="24"/>
          <w:szCs w:val="24"/>
          <w:shd w:val="clear" w:color="auto" w:fill="FFFFFF"/>
          <w:lang w:val="en-US"/>
        </w:rPr>
        <w:t>3</w:t>
      </w:r>
      <w:r w:rsidRPr="00853B34">
        <w:rPr>
          <w:rFonts w:ascii="Times New Roman" w:hAnsi="Times New Roman"/>
          <w:sz w:val="24"/>
          <w:szCs w:val="24"/>
          <w:shd w:val="clear" w:color="auto" w:fill="FFFFFF"/>
          <w:lang w:val="en-US"/>
        </w:rPr>
        <w:t xml:space="preserve">, 63. </w:t>
      </w:r>
    </w:p>
    <w:p w:rsidR="006923CB" w:rsidRDefault="006923CB" w:rsidP="006923CB">
      <w:pPr>
        <w:spacing w:before="120" w:after="0" w:line="360" w:lineRule="auto"/>
        <w:jc w:val="both"/>
        <w:rPr>
          <w:rFonts w:ascii="Times New Roman" w:hAnsi="Times New Roman"/>
          <w:color w:val="000000"/>
          <w:sz w:val="24"/>
          <w:szCs w:val="24"/>
          <w:lang w:val="en-US" w:eastAsia="pt-BR"/>
        </w:rPr>
      </w:pPr>
      <w:r w:rsidRPr="00061E72">
        <w:rPr>
          <w:rFonts w:ascii="Times New Roman" w:hAnsi="Times New Roman"/>
          <w:color w:val="000000"/>
          <w:sz w:val="24"/>
          <w:szCs w:val="24"/>
          <w:lang w:eastAsia="pt-BR"/>
        </w:rPr>
        <w:t>S</w:t>
      </w:r>
      <w:r>
        <w:rPr>
          <w:rFonts w:ascii="Times New Roman" w:hAnsi="Times New Roman"/>
          <w:color w:val="000000"/>
          <w:sz w:val="24"/>
          <w:szCs w:val="24"/>
          <w:lang w:eastAsia="pt-BR"/>
        </w:rPr>
        <w:t>akomura, N. K. &amp;</w:t>
      </w:r>
      <w:r w:rsidRPr="00061E72">
        <w:rPr>
          <w:rFonts w:ascii="Times New Roman" w:hAnsi="Times New Roman"/>
          <w:color w:val="000000"/>
          <w:sz w:val="24"/>
          <w:szCs w:val="24"/>
          <w:lang w:eastAsia="pt-BR"/>
        </w:rPr>
        <w:t xml:space="preserve"> Rostagno, H. S. (2007). </w:t>
      </w:r>
      <w:r w:rsidRPr="00061E72">
        <w:rPr>
          <w:rFonts w:ascii="Times New Roman" w:hAnsi="Times New Roman"/>
          <w:i/>
          <w:color w:val="000000"/>
          <w:sz w:val="24"/>
          <w:szCs w:val="24"/>
          <w:lang w:eastAsia="pt-BR"/>
        </w:rPr>
        <w:t>Métodos de pesquisa em nutrição de monogástricos</w:t>
      </w:r>
      <w:r w:rsidRPr="00061E72">
        <w:rPr>
          <w:rFonts w:ascii="Times New Roman" w:hAnsi="Times New Roman"/>
          <w:color w:val="000000"/>
          <w:sz w:val="24"/>
          <w:szCs w:val="24"/>
          <w:lang w:eastAsia="pt-BR"/>
        </w:rPr>
        <w:t xml:space="preserve">. </w:t>
      </w:r>
      <w:r w:rsidRPr="00061E72">
        <w:rPr>
          <w:rFonts w:ascii="Times New Roman" w:hAnsi="Times New Roman"/>
          <w:color w:val="000000"/>
          <w:sz w:val="24"/>
          <w:szCs w:val="24"/>
          <w:lang w:val="en-US" w:eastAsia="pt-BR"/>
        </w:rPr>
        <w:t>Jaboticabal: Funep, 283.</w:t>
      </w:r>
    </w:p>
    <w:p w:rsidR="00853B34" w:rsidRPr="00853B34" w:rsidRDefault="00761078" w:rsidP="00761078">
      <w:pPr>
        <w:spacing w:line="36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rPr>
        <w:lastRenderedPageBreak/>
        <w:t>Schiassi, L., Yanagi Junior, T., Ferraz, P. F., Campos, A. T., Silva, G. R. &amp; Abreu, L</w:t>
      </w:r>
      <w:r w:rsidR="00853B34" w:rsidRPr="00853B34">
        <w:rPr>
          <w:rFonts w:ascii="Times New Roman" w:hAnsi="Times New Roman"/>
          <w:sz w:val="24"/>
          <w:szCs w:val="24"/>
          <w:shd w:val="clear" w:color="auto" w:fill="FFFFFF"/>
        </w:rPr>
        <w:t>. H</w:t>
      </w:r>
      <w:r w:rsidR="00853B34" w:rsidRPr="00853B34">
        <w:rPr>
          <w:rFonts w:ascii="Times New Roman" w:hAnsi="Times New Roman"/>
          <w:sz w:val="24"/>
          <w:szCs w:val="24"/>
          <w:shd w:val="clear" w:color="auto" w:fill="FFFFFF"/>
        </w:rPr>
        <w:t xml:space="preserve">. (2015). </w:t>
      </w:r>
      <w:r w:rsidR="00853B34" w:rsidRPr="00853B34">
        <w:rPr>
          <w:rFonts w:ascii="Times New Roman" w:hAnsi="Times New Roman"/>
          <w:sz w:val="24"/>
          <w:szCs w:val="24"/>
          <w:shd w:val="clear" w:color="auto" w:fill="FFFFFF"/>
          <w:lang w:val="en-US"/>
        </w:rPr>
        <w:t>Broiler behavior under different thermal environments.</w:t>
      </w:r>
      <w:r>
        <w:rPr>
          <w:rStyle w:val="apple-converted-space"/>
          <w:rFonts w:ascii="Times New Roman" w:hAnsi="Times New Roman"/>
          <w:sz w:val="24"/>
          <w:szCs w:val="24"/>
          <w:shd w:val="clear" w:color="auto" w:fill="FFFFFF"/>
          <w:lang w:val="en-US"/>
        </w:rPr>
        <w:t xml:space="preserve"> </w:t>
      </w:r>
      <w:r w:rsidR="00853B34" w:rsidRPr="00853B34">
        <w:rPr>
          <w:rFonts w:ascii="Times New Roman" w:hAnsi="Times New Roman"/>
          <w:i/>
          <w:iCs/>
          <w:sz w:val="24"/>
          <w:szCs w:val="24"/>
          <w:shd w:val="clear" w:color="auto" w:fill="FFFFFF"/>
          <w:lang w:val="en-US"/>
        </w:rPr>
        <w:t>Engenharia Agrícola</w:t>
      </w:r>
      <w:r w:rsidR="00853B34" w:rsidRPr="00853B34">
        <w:rPr>
          <w:rFonts w:ascii="Times New Roman" w:hAnsi="Times New Roman"/>
          <w:sz w:val="24"/>
          <w:szCs w:val="24"/>
          <w:shd w:val="clear" w:color="auto" w:fill="FFFFFF"/>
          <w:lang w:val="en-US"/>
        </w:rPr>
        <w:t>,</w:t>
      </w:r>
      <w:r>
        <w:rPr>
          <w:rStyle w:val="apple-converted-space"/>
          <w:rFonts w:ascii="Times New Roman" w:hAnsi="Times New Roman"/>
          <w:sz w:val="24"/>
          <w:szCs w:val="24"/>
          <w:shd w:val="clear" w:color="auto" w:fill="FFFFFF"/>
          <w:lang w:val="en-US"/>
        </w:rPr>
        <w:t xml:space="preserve"> </w:t>
      </w:r>
      <w:r w:rsidR="00853B34" w:rsidRPr="00853B34">
        <w:rPr>
          <w:rFonts w:ascii="Times New Roman" w:hAnsi="Times New Roman"/>
          <w:i/>
          <w:iCs/>
          <w:sz w:val="24"/>
          <w:szCs w:val="24"/>
          <w:shd w:val="clear" w:color="auto" w:fill="FFFFFF"/>
          <w:lang w:val="en-US"/>
        </w:rPr>
        <w:t>35</w:t>
      </w:r>
      <w:r w:rsidR="00853B34" w:rsidRPr="00853B34">
        <w:rPr>
          <w:rFonts w:ascii="Times New Roman" w:hAnsi="Times New Roman"/>
          <w:sz w:val="24"/>
          <w:szCs w:val="24"/>
          <w:shd w:val="clear" w:color="auto" w:fill="FFFFFF"/>
          <w:lang w:val="en-US"/>
        </w:rPr>
        <w:t>(3), 390-396.</w:t>
      </w:r>
    </w:p>
    <w:p w:rsidR="006923CB" w:rsidRPr="00061E72" w:rsidRDefault="006923CB" w:rsidP="006923CB">
      <w:pPr>
        <w:pStyle w:val="Ttulo1"/>
        <w:shd w:val="clear" w:color="auto" w:fill="FFFFFF"/>
        <w:spacing w:before="120" w:line="360" w:lineRule="auto"/>
        <w:jc w:val="both"/>
        <w:rPr>
          <w:rFonts w:ascii="Times New Roman" w:hAnsi="Times New Roman"/>
          <w:b w:val="0"/>
          <w:color w:val="000000"/>
          <w:sz w:val="24"/>
          <w:szCs w:val="24"/>
          <w:lang w:val="en-US"/>
        </w:rPr>
      </w:pPr>
      <w:r w:rsidRPr="00061E72">
        <w:rPr>
          <w:rFonts w:ascii="Times New Roman" w:hAnsi="Times New Roman"/>
          <w:b w:val="0"/>
          <w:color w:val="000000"/>
          <w:sz w:val="24"/>
          <w:szCs w:val="24"/>
          <w:lang w:val="en-US"/>
        </w:rPr>
        <w:t>Sklan D. (2001). Development of the digestive tract</w:t>
      </w:r>
      <w:r>
        <w:rPr>
          <w:rFonts w:ascii="Times New Roman" w:hAnsi="Times New Roman"/>
          <w:b w:val="0"/>
          <w:color w:val="000000"/>
          <w:sz w:val="24"/>
          <w:szCs w:val="24"/>
          <w:lang w:val="en-US"/>
        </w:rPr>
        <w:t xml:space="preserve"> </w:t>
      </w:r>
      <w:r w:rsidRPr="00061E72">
        <w:rPr>
          <w:rFonts w:ascii="Times New Roman" w:hAnsi="Times New Roman"/>
          <w:b w:val="0"/>
          <w:color w:val="000000"/>
          <w:sz w:val="24"/>
          <w:szCs w:val="24"/>
          <w:lang w:val="en-US"/>
        </w:rPr>
        <w:t xml:space="preserve">of poultry. World. </w:t>
      </w:r>
      <w:r w:rsidRPr="00061E72">
        <w:rPr>
          <w:rFonts w:ascii="Times New Roman" w:hAnsi="Times New Roman"/>
          <w:b w:val="0"/>
          <w:i/>
          <w:color w:val="000000"/>
          <w:sz w:val="24"/>
          <w:szCs w:val="24"/>
          <w:lang w:val="en-US"/>
        </w:rPr>
        <w:t>Poultry Science</w:t>
      </w:r>
      <w:r>
        <w:rPr>
          <w:rFonts w:ascii="Times New Roman" w:hAnsi="Times New Roman"/>
          <w:b w:val="0"/>
          <w:i/>
          <w:color w:val="000000"/>
          <w:sz w:val="24"/>
          <w:szCs w:val="24"/>
          <w:lang w:val="en-US"/>
        </w:rPr>
        <w:t>,</w:t>
      </w:r>
      <w:r w:rsidRPr="00061E72">
        <w:rPr>
          <w:rFonts w:ascii="Times New Roman" w:hAnsi="Times New Roman"/>
          <w:b w:val="0"/>
          <w:color w:val="000000"/>
          <w:sz w:val="24"/>
          <w:szCs w:val="24"/>
          <w:lang w:val="en-US"/>
        </w:rPr>
        <w:t xml:space="preserve"> 57</w:t>
      </w:r>
      <w:r>
        <w:rPr>
          <w:rFonts w:ascii="Times New Roman" w:hAnsi="Times New Roman"/>
          <w:b w:val="0"/>
          <w:color w:val="000000"/>
          <w:sz w:val="24"/>
          <w:szCs w:val="24"/>
          <w:lang w:val="en-US"/>
        </w:rPr>
        <w:t>(4)</w:t>
      </w:r>
      <w:r w:rsidRPr="00061E72">
        <w:rPr>
          <w:rFonts w:ascii="Times New Roman" w:hAnsi="Times New Roman"/>
          <w:b w:val="0"/>
          <w:color w:val="000000"/>
          <w:sz w:val="24"/>
          <w:szCs w:val="24"/>
          <w:lang w:val="en-US"/>
        </w:rPr>
        <w:t>, 415-428.</w:t>
      </w:r>
    </w:p>
    <w:p w:rsidR="006923CB" w:rsidRPr="00061E72" w:rsidRDefault="006923CB" w:rsidP="006923CB">
      <w:pPr>
        <w:spacing w:before="120" w:after="0" w:line="360" w:lineRule="auto"/>
        <w:jc w:val="both"/>
        <w:rPr>
          <w:rFonts w:ascii="Times New Roman" w:hAnsi="Times New Roman"/>
          <w:color w:val="000000"/>
          <w:sz w:val="24"/>
          <w:szCs w:val="24"/>
          <w:lang w:val="en-US"/>
        </w:rPr>
      </w:pPr>
      <w:r w:rsidRPr="00061E72">
        <w:rPr>
          <w:rFonts w:ascii="Times New Roman" w:hAnsi="Times New Roman"/>
          <w:color w:val="000000"/>
          <w:sz w:val="24"/>
          <w:szCs w:val="24"/>
          <w:lang w:val="en-US"/>
        </w:rPr>
        <w:t xml:space="preserve">Sommer, F &amp; Backhed, F. (2013). The gut microbiota-masters of host development and physiology. </w:t>
      </w:r>
      <w:r w:rsidRPr="00061E72">
        <w:rPr>
          <w:rFonts w:ascii="Times New Roman" w:hAnsi="Times New Roman"/>
          <w:i/>
          <w:color w:val="000000"/>
          <w:sz w:val="24"/>
          <w:szCs w:val="24"/>
          <w:lang w:val="en-US"/>
        </w:rPr>
        <w:t>Nature Reviews Microbiology</w:t>
      </w:r>
      <w:r>
        <w:rPr>
          <w:rFonts w:ascii="Times New Roman" w:hAnsi="Times New Roman"/>
          <w:color w:val="000000"/>
          <w:sz w:val="24"/>
          <w:szCs w:val="24"/>
          <w:lang w:val="en-US"/>
        </w:rPr>
        <w:t>,</w:t>
      </w:r>
      <w:r w:rsidRPr="00061E72">
        <w:rPr>
          <w:rFonts w:ascii="Times New Roman" w:hAnsi="Times New Roman"/>
          <w:color w:val="000000"/>
          <w:sz w:val="24"/>
          <w:szCs w:val="24"/>
          <w:lang w:val="en-US"/>
        </w:rPr>
        <w:t xml:space="preserve"> 11</w:t>
      </w:r>
      <w:r>
        <w:rPr>
          <w:rFonts w:ascii="Times New Roman" w:hAnsi="Times New Roman"/>
          <w:color w:val="000000"/>
          <w:sz w:val="24"/>
          <w:szCs w:val="24"/>
          <w:lang w:val="en-US"/>
        </w:rPr>
        <w:t>(4)</w:t>
      </w:r>
      <w:r w:rsidRPr="00061E72">
        <w:rPr>
          <w:rFonts w:ascii="Times New Roman" w:hAnsi="Times New Roman"/>
          <w:color w:val="000000"/>
          <w:sz w:val="24"/>
          <w:szCs w:val="24"/>
          <w:lang w:val="en-US"/>
        </w:rPr>
        <w:t>, 227-238.</w:t>
      </w:r>
    </w:p>
    <w:p w:rsidR="006923CB" w:rsidRPr="00061E72" w:rsidRDefault="006923CB" w:rsidP="006923CB">
      <w:pPr>
        <w:spacing w:before="120" w:after="0" w:line="360" w:lineRule="auto"/>
        <w:jc w:val="both"/>
        <w:rPr>
          <w:rFonts w:ascii="Times New Roman" w:hAnsi="Times New Roman"/>
          <w:color w:val="000000"/>
          <w:sz w:val="24"/>
          <w:szCs w:val="24"/>
          <w:lang w:val="en-US"/>
        </w:rPr>
      </w:pPr>
      <w:r w:rsidRPr="00061E72">
        <w:rPr>
          <w:rFonts w:ascii="Times New Roman" w:hAnsi="Times New Roman"/>
          <w:color w:val="000000"/>
          <w:sz w:val="24"/>
          <w:szCs w:val="24"/>
          <w:lang w:val="en-US"/>
        </w:rPr>
        <w:t>Statistical Analysis System - SAS. User’s guide. (2002).Version 8.0., Cary: SAS Institute.</w:t>
      </w:r>
    </w:p>
    <w:p w:rsidR="006923CB" w:rsidRPr="00761078" w:rsidRDefault="006923CB" w:rsidP="00761078">
      <w:pPr>
        <w:shd w:val="clear" w:color="auto" w:fill="FFFFFF"/>
        <w:spacing w:before="120" w:after="0" w:line="360" w:lineRule="auto"/>
        <w:jc w:val="both"/>
        <w:textAlignment w:val="baseline"/>
        <w:rPr>
          <w:rFonts w:ascii="Times New Roman" w:hAnsi="Times New Roman"/>
          <w:color w:val="000000"/>
          <w:sz w:val="24"/>
          <w:szCs w:val="24"/>
          <w:lang w:val="en-US"/>
        </w:rPr>
      </w:pPr>
      <w:r w:rsidRPr="00061E72">
        <w:rPr>
          <w:rFonts w:ascii="Times New Roman" w:hAnsi="Times New Roman"/>
          <w:color w:val="000000"/>
          <w:sz w:val="24"/>
          <w:szCs w:val="24"/>
          <w:lang w:val="en-US"/>
        </w:rPr>
        <w:t xml:space="preserve">Tarachai, P &amp; Yamauchi, K. (2000). Effects of luminal nutrient absorption, intraluminal </w:t>
      </w:r>
      <w:r w:rsidRPr="00761078">
        <w:rPr>
          <w:rFonts w:ascii="Times New Roman" w:hAnsi="Times New Roman"/>
          <w:color w:val="000000"/>
          <w:sz w:val="24"/>
          <w:szCs w:val="24"/>
          <w:lang w:val="en-US"/>
        </w:rPr>
        <w:t xml:space="preserve">physical stimulation, and intravenous perenteral alimentation on the recovery responses of duodenal villus morphology following feed withdrawal in chickens. </w:t>
      </w:r>
      <w:r w:rsidRPr="00761078">
        <w:rPr>
          <w:rFonts w:ascii="Times New Roman" w:hAnsi="Times New Roman"/>
          <w:i/>
          <w:color w:val="000000"/>
          <w:sz w:val="24"/>
          <w:szCs w:val="24"/>
          <w:lang w:val="en-US"/>
        </w:rPr>
        <w:t>Poultry Science</w:t>
      </w:r>
      <w:r w:rsidRPr="00761078">
        <w:rPr>
          <w:rFonts w:ascii="Times New Roman" w:hAnsi="Times New Roman"/>
          <w:color w:val="000000"/>
          <w:sz w:val="24"/>
          <w:szCs w:val="24"/>
          <w:lang w:val="en-US"/>
        </w:rPr>
        <w:t>, 79(11), 1578–1585.</w:t>
      </w:r>
    </w:p>
    <w:p w:rsidR="00761078" w:rsidRPr="00761078" w:rsidRDefault="00761078" w:rsidP="00761078">
      <w:pPr>
        <w:shd w:val="clear" w:color="auto" w:fill="FFFFFF"/>
        <w:spacing w:before="120" w:after="0" w:line="360" w:lineRule="auto"/>
        <w:jc w:val="both"/>
        <w:rPr>
          <w:rFonts w:ascii="Times New Roman" w:eastAsia="ComputerModern-Regular" w:hAnsi="Times New Roman"/>
          <w:color w:val="000000" w:themeColor="text1"/>
          <w:sz w:val="24"/>
          <w:szCs w:val="24"/>
          <w:lang w:val="en-US"/>
        </w:rPr>
      </w:pPr>
      <w:r w:rsidRPr="00761078">
        <w:rPr>
          <w:rFonts w:ascii="Times New Roman" w:eastAsia="ComputerModern-Regular" w:hAnsi="Times New Roman"/>
          <w:color w:val="000000" w:themeColor="text1"/>
          <w:sz w:val="24"/>
          <w:szCs w:val="24"/>
          <w:lang w:val="en-US"/>
        </w:rPr>
        <w:t>Ulmer-Franco, A. M., Fasenko, G. M. &amp; Christopher, E. E. O</w:t>
      </w:r>
      <w:r w:rsidRPr="00761078">
        <w:rPr>
          <w:rFonts w:ascii="Times New Roman" w:eastAsia="ComputerModern-Regular" w:hAnsi="Times New Roman"/>
          <w:color w:val="000000" w:themeColor="text1"/>
          <w:sz w:val="24"/>
          <w:szCs w:val="24"/>
          <w:lang w:val="en-US"/>
        </w:rPr>
        <w:t xml:space="preserve">. </w:t>
      </w:r>
      <w:r w:rsidRPr="00761078">
        <w:rPr>
          <w:rFonts w:ascii="Times New Roman" w:eastAsia="ComputerModern-Regular" w:hAnsi="Times New Roman"/>
          <w:color w:val="000000" w:themeColor="text1"/>
          <w:sz w:val="24"/>
          <w:szCs w:val="24"/>
          <w:lang w:val="en-US"/>
        </w:rPr>
        <w:t xml:space="preserve">(2010). </w:t>
      </w:r>
      <w:r w:rsidRPr="00761078">
        <w:rPr>
          <w:rFonts w:ascii="Times New Roman" w:eastAsia="ComputerModern-Regular" w:hAnsi="Times New Roman"/>
          <w:color w:val="000000" w:themeColor="text1"/>
          <w:sz w:val="24"/>
          <w:szCs w:val="24"/>
          <w:lang w:val="en-US"/>
        </w:rPr>
        <w:t xml:space="preserve">Hatching egg characteristics, chick quality, and broiler performance at 2 breeder flock ages and from 3 egg weights. </w:t>
      </w:r>
      <w:r w:rsidRPr="00761078">
        <w:rPr>
          <w:rFonts w:ascii="Times New Roman" w:eastAsia="ComputerModern-Regular" w:hAnsi="Times New Roman"/>
          <w:i/>
          <w:color w:val="000000" w:themeColor="text1"/>
          <w:sz w:val="24"/>
          <w:szCs w:val="24"/>
          <w:lang w:val="en-US"/>
        </w:rPr>
        <w:t>Poultry Science</w:t>
      </w:r>
      <w:r w:rsidRPr="00761078">
        <w:rPr>
          <w:rFonts w:ascii="Times New Roman" w:eastAsia="ComputerModern-Regular" w:hAnsi="Times New Roman"/>
          <w:color w:val="000000" w:themeColor="text1"/>
          <w:sz w:val="24"/>
          <w:szCs w:val="24"/>
          <w:lang w:val="en-US"/>
        </w:rPr>
        <w:t>, 89</w:t>
      </w:r>
      <w:r w:rsidRPr="00761078">
        <w:rPr>
          <w:rFonts w:ascii="Times New Roman" w:eastAsia="ComputerModern-Regular" w:hAnsi="Times New Roman"/>
          <w:color w:val="000000" w:themeColor="text1"/>
          <w:sz w:val="24"/>
          <w:szCs w:val="24"/>
          <w:lang w:val="en-US"/>
        </w:rPr>
        <w:t>(</w:t>
      </w:r>
      <w:r w:rsidRPr="00761078">
        <w:rPr>
          <w:rFonts w:ascii="Times New Roman" w:eastAsia="ComputerModern-Regular" w:hAnsi="Times New Roman"/>
          <w:color w:val="000000" w:themeColor="text1"/>
          <w:sz w:val="24"/>
          <w:szCs w:val="24"/>
          <w:lang w:val="en-US"/>
        </w:rPr>
        <w:t>12</w:t>
      </w:r>
      <w:r w:rsidRPr="00761078">
        <w:rPr>
          <w:rFonts w:ascii="Times New Roman" w:eastAsia="ComputerModern-Regular" w:hAnsi="Times New Roman"/>
          <w:color w:val="000000" w:themeColor="text1"/>
          <w:sz w:val="24"/>
          <w:szCs w:val="24"/>
          <w:lang w:val="en-US"/>
        </w:rPr>
        <w:t>)</w:t>
      </w:r>
      <w:r w:rsidRPr="00761078">
        <w:rPr>
          <w:rFonts w:ascii="Times New Roman" w:eastAsia="ComputerModern-Regular" w:hAnsi="Times New Roman"/>
          <w:color w:val="000000" w:themeColor="text1"/>
          <w:sz w:val="24"/>
          <w:szCs w:val="24"/>
          <w:lang w:val="en-US"/>
        </w:rPr>
        <w:t>, 2735–27</w:t>
      </w:r>
      <w:r w:rsidRPr="00761078">
        <w:rPr>
          <w:rFonts w:ascii="Times New Roman" w:eastAsia="ComputerModern-Regular" w:hAnsi="Times New Roman"/>
          <w:color w:val="000000" w:themeColor="text1"/>
          <w:sz w:val="24"/>
          <w:szCs w:val="24"/>
          <w:lang w:val="en-US"/>
        </w:rPr>
        <w:t>42.</w:t>
      </w:r>
    </w:p>
    <w:p w:rsidR="006923CB" w:rsidRDefault="006923CB" w:rsidP="006923CB">
      <w:pPr>
        <w:spacing w:before="120" w:after="0" w:line="360" w:lineRule="auto"/>
        <w:jc w:val="both"/>
        <w:rPr>
          <w:rFonts w:ascii="Times New Roman" w:hAnsi="Times New Roman"/>
          <w:color w:val="000000"/>
          <w:sz w:val="24"/>
          <w:szCs w:val="24"/>
          <w:lang w:val="en-US"/>
        </w:rPr>
      </w:pPr>
      <w:r w:rsidRPr="00061E72">
        <w:rPr>
          <w:rFonts w:ascii="Times New Roman" w:hAnsi="Times New Roman"/>
          <w:color w:val="000000"/>
          <w:sz w:val="24"/>
          <w:szCs w:val="24"/>
          <w:lang w:val="en-US"/>
        </w:rPr>
        <w:t>Uni, Z., P</w:t>
      </w:r>
      <w:r>
        <w:rPr>
          <w:rFonts w:ascii="Times New Roman" w:hAnsi="Times New Roman"/>
          <w:color w:val="000000"/>
          <w:sz w:val="24"/>
          <w:szCs w:val="24"/>
          <w:lang w:val="en-US"/>
        </w:rPr>
        <w:t xml:space="preserve">latin, R. &amp; </w:t>
      </w:r>
      <w:r w:rsidRPr="00061E72">
        <w:rPr>
          <w:rFonts w:ascii="Times New Roman" w:hAnsi="Times New Roman"/>
          <w:color w:val="000000"/>
          <w:sz w:val="24"/>
          <w:szCs w:val="24"/>
          <w:lang w:val="en-US"/>
        </w:rPr>
        <w:t>Sklan, D. (1998). Cell proliferation in chicken intestinal</w:t>
      </w:r>
      <w:r>
        <w:rPr>
          <w:rFonts w:ascii="Times New Roman" w:hAnsi="Times New Roman"/>
          <w:color w:val="000000"/>
          <w:sz w:val="24"/>
          <w:szCs w:val="24"/>
          <w:lang w:val="en-US"/>
        </w:rPr>
        <w:t xml:space="preserve"> </w:t>
      </w:r>
      <w:r w:rsidRPr="00061E72">
        <w:rPr>
          <w:rFonts w:ascii="Times New Roman" w:hAnsi="Times New Roman"/>
          <w:color w:val="000000"/>
          <w:sz w:val="24"/>
          <w:szCs w:val="24"/>
          <w:lang w:val="en-US"/>
        </w:rPr>
        <w:t xml:space="preserve">epithelium occurs both in the crypt and along the villus. </w:t>
      </w:r>
      <w:r w:rsidRPr="00061E72">
        <w:rPr>
          <w:rFonts w:ascii="Times New Roman" w:hAnsi="Times New Roman"/>
          <w:i/>
          <w:color w:val="000000"/>
          <w:sz w:val="24"/>
          <w:szCs w:val="24"/>
          <w:lang w:val="en-US"/>
        </w:rPr>
        <w:t>Comparative</w:t>
      </w:r>
      <w:r>
        <w:rPr>
          <w:rFonts w:ascii="Times New Roman" w:hAnsi="Times New Roman"/>
          <w:i/>
          <w:color w:val="000000"/>
          <w:sz w:val="24"/>
          <w:szCs w:val="24"/>
          <w:lang w:val="en-US"/>
        </w:rPr>
        <w:t xml:space="preserve"> </w:t>
      </w:r>
      <w:r w:rsidRPr="00061E72">
        <w:rPr>
          <w:rFonts w:ascii="Times New Roman" w:hAnsi="Times New Roman"/>
          <w:i/>
          <w:color w:val="000000"/>
          <w:sz w:val="24"/>
          <w:szCs w:val="24"/>
          <w:lang w:val="en-US"/>
        </w:rPr>
        <w:t>Physiology.</w:t>
      </w:r>
      <w:r w:rsidRPr="00061E72">
        <w:rPr>
          <w:rFonts w:ascii="Times New Roman" w:hAnsi="Times New Roman"/>
          <w:color w:val="000000"/>
          <w:sz w:val="24"/>
          <w:szCs w:val="24"/>
          <w:lang w:val="en-US"/>
        </w:rPr>
        <w:t xml:space="preserve"> 168(4), 241-247.</w:t>
      </w:r>
    </w:p>
    <w:p w:rsidR="006923CB" w:rsidRDefault="006923CB" w:rsidP="006923CB">
      <w:pPr>
        <w:spacing w:before="120" w:after="0" w:line="360" w:lineRule="auto"/>
        <w:jc w:val="both"/>
        <w:rPr>
          <w:rFonts w:ascii="Times New Roman" w:hAnsi="Times New Roman"/>
          <w:color w:val="000000"/>
          <w:sz w:val="24"/>
          <w:szCs w:val="24"/>
          <w:shd w:val="clear" w:color="auto" w:fill="FFFFFF"/>
          <w:lang w:val="en-US"/>
        </w:rPr>
      </w:pPr>
      <w:r w:rsidRPr="001E4E83">
        <w:rPr>
          <w:rFonts w:ascii="Times New Roman" w:hAnsi="Times New Roman"/>
          <w:color w:val="000000"/>
          <w:sz w:val="24"/>
          <w:szCs w:val="24"/>
          <w:shd w:val="clear" w:color="auto" w:fill="FFFFFF"/>
          <w:lang w:val="en-US"/>
        </w:rPr>
        <w:t>Van den Brand, H., Molenaar, R., Van Der Star, I. &amp; Meijerhof</w:t>
      </w:r>
      <w:r w:rsidRPr="001E4E83">
        <w:rPr>
          <w:rStyle w:val="apple-converted-space"/>
          <w:rFonts w:ascii="Times New Roman" w:hAnsi="Times New Roman"/>
          <w:color w:val="000000"/>
          <w:sz w:val="24"/>
          <w:szCs w:val="24"/>
          <w:shd w:val="clear" w:color="auto" w:fill="FFFFFF"/>
          <w:lang w:val="en-US"/>
        </w:rPr>
        <w:t xml:space="preserve">, R. (2010). </w:t>
      </w:r>
      <w:r w:rsidRPr="001E4E83">
        <w:rPr>
          <w:rStyle w:val="Forte"/>
          <w:rFonts w:ascii="Times New Roman" w:hAnsi="Times New Roman"/>
          <w:b w:val="0"/>
          <w:color w:val="000000"/>
          <w:sz w:val="24"/>
          <w:szCs w:val="24"/>
          <w:bdr w:val="none" w:sz="0" w:space="0" w:color="auto" w:frame="1"/>
          <w:shd w:val="clear" w:color="auto" w:fill="FFFFFF"/>
          <w:lang w:val="en-US"/>
        </w:rPr>
        <w:t xml:space="preserve">Early feeding affects resistance against cold exposure in young broiler chickens. </w:t>
      </w:r>
      <w:r w:rsidRPr="001E4E83">
        <w:rPr>
          <w:rFonts w:ascii="Times New Roman" w:hAnsi="Times New Roman"/>
          <w:i/>
          <w:color w:val="000000"/>
          <w:sz w:val="24"/>
          <w:szCs w:val="24"/>
          <w:shd w:val="clear" w:color="auto" w:fill="FFFFFF"/>
          <w:lang w:val="en-US"/>
        </w:rPr>
        <w:t>Poultry Science</w:t>
      </w:r>
      <w:r w:rsidRPr="001E4E83">
        <w:rPr>
          <w:rFonts w:ascii="Times New Roman" w:hAnsi="Times New Roman"/>
          <w:color w:val="000000"/>
          <w:sz w:val="24"/>
          <w:szCs w:val="24"/>
          <w:shd w:val="clear" w:color="auto" w:fill="FFFFFF"/>
          <w:lang w:val="en-US"/>
        </w:rPr>
        <w:t>, 89(4), 716-720.</w:t>
      </w:r>
    </w:p>
    <w:p w:rsidR="006767BB" w:rsidRPr="006767BB" w:rsidRDefault="006767BB" w:rsidP="006767BB">
      <w:pPr>
        <w:spacing w:line="360" w:lineRule="auto"/>
        <w:jc w:val="both"/>
        <w:rPr>
          <w:rFonts w:ascii="Times New Roman" w:hAnsi="Times New Roman"/>
          <w:sz w:val="24"/>
          <w:szCs w:val="24"/>
          <w:lang w:val="en-US"/>
        </w:rPr>
      </w:pPr>
      <w:r w:rsidRPr="006767BB">
        <w:rPr>
          <w:rFonts w:ascii="Times New Roman" w:hAnsi="Times New Roman"/>
          <w:sz w:val="24"/>
          <w:szCs w:val="24"/>
          <w:lang w:val="en-US"/>
        </w:rPr>
        <w:t xml:space="preserve">Willemsen, H., Kamers, B., Dahlke, F., Han, H., Song, Z., Pirsaraei, Z. A., Tona, K., Decuypere, E. &amp; Everaert, N. (2010). High- and low- temperature manipulation during late incubation: Effects on embryonic development, the hatching process, and metabolism in broilers. </w:t>
      </w:r>
      <w:r w:rsidRPr="006767BB">
        <w:rPr>
          <w:rFonts w:ascii="Times New Roman" w:hAnsi="Times New Roman"/>
          <w:i/>
          <w:sz w:val="24"/>
          <w:szCs w:val="24"/>
          <w:lang w:val="en-US"/>
        </w:rPr>
        <w:t>Poultry Science</w:t>
      </w:r>
      <w:r w:rsidRPr="006767BB">
        <w:rPr>
          <w:rFonts w:ascii="Times New Roman" w:hAnsi="Times New Roman"/>
          <w:sz w:val="24"/>
          <w:szCs w:val="24"/>
          <w:lang w:val="en-US"/>
        </w:rPr>
        <w:t>, 89(12), 2678-2690.</w:t>
      </w:r>
    </w:p>
    <w:p w:rsidR="006923CB" w:rsidRPr="00061E72" w:rsidRDefault="006923CB" w:rsidP="006923CB">
      <w:pPr>
        <w:spacing w:before="120" w:after="0" w:line="360" w:lineRule="auto"/>
        <w:jc w:val="both"/>
        <w:rPr>
          <w:rFonts w:ascii="Times New Roman" w:hAnsi="Times New Roman"/>
          <w:color w:val="000000"/>
          <w:sz w:val="24"/>
          <w:szCs w:val="24"/>
          <w:lang w:val="en-US"/>
        </w:rPr>
      </w:pPr>
      <w:r w:rsidRPr="0087305E">
        <w:rPr>
          <w:rFonts w:ascii="Times New Roman" w:hAnsi="Times New Roman"/>
          <w:color w:val="000000"/>
          <w:sz w:val="24"/>
          <w:szCs w:val="24"/>
          <w:lang w:val="en-US"/>
        </w:rPr>
        <w:t>Wu, G. (2014). Dietary requirements of synthesizable</w:t>
      </w:r>
      <w:r w:rsidRPr="00061E72">
        <w:rPr>
          <w:rFonts w:ascii="Times New Roman" w:hAnsi="Times New Roman"/>
          <w:color w:val="000000"/>
          <w:sz w:val="24"/>
          <w:szCs w:val="24"/>
          <w:lang w:val="en-US"/>
        </w:rPr>
        <w:t xml:space="preserve"> amino acids by animals: a paradigm shift in protein nutrition. </w:t>
      </w:r>
      <w:r w:rsidRPr="00061E72">
        <w:rPr>
          <w:rFonts w:ascii="Times New Roman" w:hAnsi="Times New Roman"/>
          <w:i/>
          <w:color w:val="000000"/>
          <w:sz w:val="24"/>
          <w:szCs w:val="24"/>
          <w:lang w:val="en-US"/>
        </w:rPr>
        <w:t>Journal of Animal Science and Biotechnology</w:t>
      </w:r>
      <w:r>
        <w:rPr>
          <w:rFonts w:ascii="Times New Roman" w:hAnsi="Times New Roman"/>
          <w:color w:val="000000"/>
          <w:sz w:val="24"/>
          <w:szCs w:val="24"/>
          <w:lang w:val="en-US"/>
        </w:rPr>
        <w:t>,</w:t>
      </w:r>
      <w:r w:rsidRPr="00061E72">
        <w:rPr>
          <w:rFonts w:ascii="Times New Roman" w:hAnsi="Times New Roman"/>
          <w:color w:val="000000"/>
          <w:sz w:val="24"/>
          <w:szCs w:val="24"/>
          <w:lang w:val="en-US"/>
        </w:rPr>
        <w:t xml:space="preserve"> 5,</w:t>
      </w:r>
      <w:r>
        <w:rPr>
          <w:rFonts w:ascii="Times New Roman" w:hAnsi="Times New Roman"/>
          <w:color w:val="000000"/>
          <w:sz w:val="24"/>
          <w:szCs w:val="24"/>
          <w:lang w:val="en-US"/>
        </w:rPr>
        <w:t xml:space="preserve"> </w:t>
      </w:r>
      <w:r w:rsidRPr="00061E72">
        <w:rPr>
          <w:rFonts w:ascii="Times New Roman" w:hAnsi="Times New Roman"/>
          <w:color w:val="000000"/>
          <w:sz w:val="24"/>
          <w:szCs w:val="24"/>
          <w:lang w:val="en-US"/>
        </w:rPr>
        <w:t>34.</w:t>
      </w:r>
    </w:p>
    <w:p w:rsidR="006923CB" w:rsidRDefault="006923CB" w:rsidP="006923CB">
      <w:pPr>
        <w:tabs>
          <w:tab w:val="left" w:pos="1209"/>
        </w:tabs>
        <w:spacing w:before="120" w:after="0" w:line="360" w:lineRule="auto"/>
        <w:jc w:val="both"/>
        <w:rPr>
          <w:rFonts w:ascii="Times New Roman" w:hAnsi="Times New Roman"/>
          <w:b/>
          <w:color w:val="000000"/>
          <w:sz w:val="24"/>
          <w:szCs w:val="24"/>
          <w:lang w:val="en-US" w:eastAsia="ar-SA"/>
        </w:rPr>
      </w:pPr>
      <w:r w:rsidRPr="00E438F2">
        <w:rPr>
          <w:rFonts w:ascii="Times New Roman" w:hAnsi="Times New Roman"/>
          <w:color w:val="000000"/>
          <w:sz w:val="24"/>
          <w:szCs w:val="24"/>
          <w:lang w:val="en-US" w:eastAsia="ar-SA"/>
        </w:rPr>
        <w:t>Xia, M. S., H</w:t>
      </w:r>
      <w:r>
        <w:rPr>
          <w:rFonts w:ascii="Times New Roman" w:hAnsi="Times New Roman"/>
          <w:color w:val="000000"/>
          <w:sz w:val="24"/>
          <w:szCs w:val="24"/>
          <w:lang w:val="en-US" w:eastAsia="ar-SA"/>
        </w:rPr>
        <w:t xml:space="preserve">u, C. H. &amp; </w:t>
      </w:r>
      <w:r w:rsidRPr="00E438F2">
        <w:rPr>
          <w:rFonts w:ascii="Times New Roman" w:hAnsi="Times New Roman"/>
          <w:color w:val="000000"/>
          <w:sz w:val="24"/>
          <w:szCs w:val="24"/>
          <w:lang w:val="en-US" w:eastAsia="ar-SA"/>
        </w:rPr>
        <w:t xml:space="preserve">Xu, Z. R. (2004). </w:t>
      </w:r>
      <w:r w:rsidRPr="00061E72">
        <w:rPr>
          <w:rFonts w:ascii="Times New Roman" w:hAnsi="Times New Roman"/>
          <w:color w:val="000000"/>
          <w:sz w:val="24"/>
          <w:szCs w:val="24"/>
          <w:lang w:val="en-US" w:eastAsia="ar-SA"/>
        </w:rPr>
        <w:t xml:space="preserve">Effects of copper-bearing mont morillonite on growth performance, digestive enzyme activities, and intestinal microflora and morphology of male broilers. </w:t>
      </w:r>
      <w:r w:rsidRPr="00061E72">
        <w:rPr>
          <w:rFonts w:ascii="Times New Roman" w:hAnsi="Times New Roman"/>
          <w:i/>
          <w:color w:val="000000"/>
          <w:sz w:val="24"/>
          <w:szCs w:val="24"/>
          <w:lang w:val="en-US" w:eastAsia="ar-SA"/>
        </w:rPr>
        <w:t>Poultry Science</w:t>
      </w:r>
      <w:r>
        <w:rPr>
          <w:rFonts w:ascii="Times New Roman" w:hAnsi="Times New Roman"/>
          <w:color w:val="000000"/>
          <w:sz w:val="24"/>
          <w:szCs w:val="24"/>
          <w:lang w:val="en-US" w:eastAsia="ar-SA"/>
        </w:rPr>
        <w:t>,</w:t>
      </w:r>
      <w:r w:rsidRPr="00061E72">
        <w:rPr>
          <w:rFonts w:ascii="Times New Roman" w:hAnsi="Times New Roman"/>
          <w:color w:val="000000"/>
          <w:sz w:val="24"/>
          <w:szCs w:val="24"/>
          <w:lang w:val="en-US" w:eastAsia="ar-SA"/>
        </w:rPr>
        <w:t xml:space="preserve"> 83(11),</w:t>
      </w:r>
      <w:r>
        <w:rPr>
          <w:rFonts w:ascii="Times New Roman" w:hAnsi="Times New Roman"/>
          <w:color w:val="000000"/>
          <w:sz w:val="24"/>
          <w:szCs w:val="24"/>
          <w:lang w:val="en-US" w:eastAsia="ar-SA"/>
        </w:rPr>
        <w:t xml:space="preserve"> </w:t>
      </w:r>
      <w:r w:rsidRPr="00061E72">
        <w:rPr>
          <w:rFonts w:ascii="Times New Roman" w:hAnsi="Times New Roman"/>
          <w:color w:val="000000"/>
          <w:sz w:val="24"/>
          <w:szCs w:val="24"/>
          <w:lang w:val="en-US" w:eastAsia="ar-SA"/>
        </w:rPr>
        <w:t>1868–1875</w:t>
      </w:r>
      <w:r w:rsidRPr="00061E72">
        <w:rPr>
          <w:rFonts w:ascii="Times New Roman" w:hAnsi="Times New Roman"/>
          <w:b/>
          <w:color w:val="000000"/>
          <w:sz w:val="24"/>
          <w:szCs w:val="24"/>
          <w:lang w:val="en-US" w:eastAsia="ar-SA"/>
        </w:rPr>
        <w:t>.</w:t>
      </w:r>
    </w:p>
    <w:p w:rsidR="006767BB" w:rsidRPr="004F7EC8" w:rsidRDefault="006767BB" w:rsidP="006767BB">
      <w:pPr>
        <w:pStyle w:val="areferenciasbibliograficas"/>
        <w:widowControl w:val="0"/>
        <w:spacing w:before="120" w:line="360" w:lineRule="auto"/>
        <w:rPr>
          <w:rFonts w:ascii="Times New Roman" w:hAnsi="Times New Roman"/>
          <w:sz w:val="24"/>
          <w:szCs w:val="24"/>
          <w:lang w:val="en-US"/>
        </w:rPr>
      </w:pPr>
      <w:r>
        <w:rPr>
          <w:rStyle w:val="nfase"/>
          <w:rFonts w:ascii="Times New Roman" w:hAnsi="Times New Roman"/>
          <w:bCs/>
          <w:i w:val="0"/>
          <w:iCs w:val="0"/>
          <w:sz w:val="24"/>
          <w:szCs w:val="24"/>
          <w:shd w:val="clear" w:color="auto" w:fill="FFFFFF"/>
          <w:lang w:val="en-US"/>
        </w:rPr>
        <w:t>Y</w:t>
      </w:r>
      <w:r w:rsidRPr="004F7EC8">
        <w:rPr>
          <w:rStyle w:val="nfase"/>
          <w:rFonts w:ascii="Times New Roman" w:hAnsi="Times New Roman"/>
          <w:bCs/>
          <w:i w:val="0"/>
          <w:iCs w:val="0"/>
          <w:sz w:val="24"/>
          <w:szCs w:val="24"/>
          <w:shd w:val="clear" w:color="auto" w:fill="FFFFFF"/>
          <w:lang w:val="en-US"/>
        </w:rPr>
        <w:t>ardimci</w:t>
      </w:r>
      <w:r>
        <w:rPr>
          <w:rFonts w:ascii="Times New Roman" w:hAnsi="Times New Roman"/>
          <w:sz w:val="24"/>
          <w:szCs w:val="24"/>
          <w:shd w:val="clear" w:color="auto" w:fill="FFFFFF"/>
          <w:lang w:val="en-US"/>
        </w:rPr>
        <w:t>, M., Sengor, E., Sahin, E. H., Bayram, I. &amp; Cetingiil, I. S</w:t>
      </w:r>
      <w:r w:rsidRPr="004F7EC8">
        <w:rPr>
          <w:rFonts w:ascii="Times New Roman" w:hAnsi="Times New Roman"/>
          <w:sz w:val="24"/>
          <w:szCs w:val="24"/>
          <w:shd w:val="clear" w:color="auto" w:fill="FFFFFF"/>
          <w:lang w:val="en-US"/>
        </w:rPr>
        <w:t>.</w:t>
      </w:r>
      <w:r w:rsidRPr="004F7EC8">
        <w:rPr>
          <w:rFonts w:ascii="Times New Roman" w:hAnsi="Times New Roman"/>
          <w:bCs/>
          <w:sz w:val="24"/>
          <w:szCs w:val="24"/>
          <w:lang w:val="en-US"/>
        </w:rPr>
        <w:t xml:space="preserve"> </w:t>
      </w:r>
      <w:r>
        <w:rPr>
          <w:rFonts w:ascii="Times New Roman" w:hAnsi="Times New Roman"/>
          <w:bCs/>
          <w:sz w:val="24"/>
          <w:szCs w:val="24"/>
          <w:lang w:val="en-US"/>
        </w:rPr>
        <w:t xml:space="preserve">(2006). </w:t>
      </w:r>
      <w:r w:rsidRPr="004F7EC8">
        <w:rPr>
          <w:rFonts w:ascii="Times New Roman" w:hAnsi="Times New Roman"/>
          <w:bCs/>
          <w:sz w:val="24"/>
          <w:szCs w:val="24"/>
          <w:lang w:val="en-US"/>
        </w:rPr>
        <w:t>The influence of cold conditioning on the performance of the broiler chicken.</w:t>
      </w:r>
      <w:r w:rsidRPr="004F7EC8">
        <w:rPr>
          <w:rFonts w:ascii="Times New Roman" w:hAnsi="Times New Roman"/>
          <w:sz w:val="24"/>
          <w:szCs w:val="24"/>
          <w:lang w:val="en-US"/>
        </w:rPr>
        <w:t xml:space="preserve"> </w:t>
      </w:r>
      <w:r w:rsidRPr="004F7EC8">
        <w:rPr>
          <w:rFonts w:ascii="Times New Roman" w:hAnsi="Times New Roman"/>
          <w:i/>
          <w:sz w:val="24"/>
          <w:szCs w:val="24"/>
          <w:lang w:val="en-US"/>
        </w:rPr>
        <w:t>Turkish Journal of Veterinary and Animal Sciences</w:t>
      </w:r>
      <w:r w:rsidRPr="004F7EC8">
        <w:rPr>
          <w:rFonts w:ascii="Times New Roman" w:hAnsi="Times New Roman"/>
          <w:sz w:val="24"/>
          <w:szCs w:val="24"/>
          <w:lang w:val="en-US"/>
        </w:rPr>
        <w:t>, 30</w:t>
      </w:r>
      <w:r>
        <w:rPr>
          <w:rFonts w:ascii="Times New Roman" w:hAnsi="Times New Roman"/>
          <w:sz w:val="24"/>
          <w:szCs w:val="24"/>
          <w:lang w:val="en-US"/>
        </w:rPr>
        <w:t>(6),</w:t>
      </w:r>
      <w:r w:rsidRPr="004F7EC8">
        <w:rPr>
          <w:rFonts w:ascii="Times New Roman" w:hAnsi="Times New Roman"/>
          <w:sz w:val="24"/>
          <w:szCs w:val="24"/>
          <w:lang w:val="en-US"/>
        </w:rPr>
        <w:t xml:space="preserve"> 583-588.</w:t>
      </w:r>
    </w:p>
    <w:p w:rsidR="006923CB" w:rsidRDefault="006923CB" w:rsidP="006923CB">
      <w:pPr>
        <w:shd w:val="clear" w:color="auto" w:fill="FFFFFF"/>
        <w:spacing w:before="120" w:after="0" w:line="360" w:lineRule="auto"/>
        <w:jc w:val="both"/>
        <w:textAlignment w:val="baseline"/>
        <w:rPr>
          <w:rFonts w:ascii="Times New Roman" w:hAnsi="Times New Roman"/>
          <w:color w:val="000000"/>
          <w:sz w:val="24"/>
          <w:szCs w:val="24"/>
          <w:lang w:val="en-US" w:eastAsia="pt-BR"/>
        </w:rPr>
      </w:pPr>
      <w:r w:rsidRPr="00061E72">
        <w:rPr>
          <w:rFonts w:ascii="Times New Roman" w:hAnsi="Times New Roman"/>
          <w:color w:val="000000"/>
          <w:sz w:val="24"/>
          <w:szCs w:val="24"/>
          <w:lang w:val="en-US" w:eastAsia="pt-BR"/>
        </w:rPr>
        <w:lastRenderedPageBreak/>
        <w:t xml:space="preserve">Yegani, M., Korver, D. R. (2008) </w:t>
      </w:r>
      <w:r w:rsidRPr="00061E72">
        <w:rPr>
          <w:rFonts w:ascii="Times New Roman" w:hAnsi="Times New Roman"/>
          <w:bCs/>
          <w:color w:val="000000"/>
          <w:sz w:val="24"/>
          <w:szCs w:val="24"/>
          <w:lang w:val="en-US" w:eastAsia="pt-BR"/>
        </w:rPr>
        <w:t>Factors affecting intestinal health in poultry</w:t>
      </w:r>
      <w:r w:rsidRPr="00061E72">
        <w:rPr>
          <w:rFonts w:ascii="Times New Roman" w:hAnsi="Times New Roman"/>
          <w:color w:val="000000"/>
          <w:sz w:val="24"/>
          <w:szCs w:val="24"/>
          <w:lang w:val="en-US" w:eastAsia="pt-BR"/>
        </w:rPr>
        <w:t xml:space="preserve"> </w:t>
      </w:r>
      <w:r w:rsidRPr="00061E72">
        <w:rPr>
          <w:rFonts w:ascii="Times New Roman" w:hAnsi="Times New Roman"/>
          <w:i/>
          <w:color w:val="000000"/>
          <w:sz w:val="24"/>
          <w:szCs w:val="24"/>
          <w:lang w:val="en-US" w:eastAsia="pt-BR"/>
        </w:rPr>
        <w:t>Poultry. Science</w:t>
      </w:r>
      <w:r>
        <w:rPr>
          <w:rFonts w:ascii="Times New Roman" w:hAnsi="Times New Roman"/>
          <w:i/>
          <w:color w:val="000000"/>
          <w:sz w:val="24"/>
          <w:szCs w:val="24"/>
          <w:lang w:val="en-US" w:eastAsia="pt-BR"/>
        </w:rPr>
        <w:t xml:space="preserve">, </w:t>
      </w:r>
      <w:r w:rsidRPr="00061E72">
        <w:rPr>
          <w:rFonts w:ascii="Times New Roman" w:hAnsi="Times New Roman"/>
          <w:color w:val="000000"/>
          <w:sz w:val="24"/>
          <w:szCs w:val="24"/>
          <w:lang w:val="en-US" w:eastAsia="pt-BR"/>
        </w:rPr>
        <w:t>87</w:t>
      </w:r>
      <w:r>
        <w:rPr>
          <w:rFonts w:ascii="Times New Roman" w:hAnsi="Times New Roman"/>
          <w:color w:val="000000"/>
          <w:sz w:val="24"/>
          <w:szCs w:val="24"/>
          <w:lang w:val="en-US" w:eastAsia="pt-BR"/>
        </w:rPr>
        <w:t>(10)</w:t>
      </w:r>
      <w:r w:rsidRPr="00061E72">
        <w:rPr>
          <w:rFonts w:ascii="Times New Roman" w:hAnsi="Times New Roman"/>
          <w:color w:val="000000"/>
          <w:sz w:val="24"/>
          <w:szCs w:val="24"/>
          <w:lang w:val="en-US" w:eastAsia="pt-BR"/>
        </w:rPr>
        <w:t>, 2052–2063</w:t>
      </w:r>
    </w:p>
    <w:p w:rsidR="006923CB" w:rsidRPr="004F7EC8" w:rsidRDefault="006923CB" w:rsidP="006923CB">
      <w:pPr>
        <w:shd w:val="clear" w:color="auto" w:fill="FFFFFF"/>
        <w:spacing w:before="120" w:after="0" w:line="360" w:lineRule="auto"/>
        <w:jc w:val="both"/>
        <w:textAlignment w:val="baseline"/>
        <w:rPr>
          <w:rFonts w:ascii="Times New Roman" w:hAnsi="Times New Roman"/>
          <w:color w:val="000000"/>
          <w:sz w:val="24"/>
          <w:szCs w:val="24"/>
          <w:lang w:val="en-US" w:eastAsia="pt-BR"/>
        </w:rPr>
      </w:pPr>
    </w:p>
    <w:p w:rsidR="006923CB" w:rsidRPr="0079266F" w:rsidRDefault="006923CB" w:rsidP="0079266F">
      <w:pPr>
        <w:shd w:val="clear" w:color="auto" w:fill="FFFFFF"/>
        <w:spacing w:before="120" w:after="0" w:line="240" w:lineRule="auto"/>
        <w:jc w:val="both"/>
        <w:textAlignment w:val="baseline"/>
        <w:rPr>
          <w:rFonts w:ascii="Times New Roman" w:hAnsi="Times New Roman"/>
          <w:sz w:val="24"/>
          <w:szCs w:val="24"/>
          <w:lang w:val="en-US" w:eastAsia="pt-BR"/>
        </w:rPr>
      </w:pPr>
    </w:p>
    <w:sectPr w:rsidR="006923CB" w:rsidRPr="0079266F" w:rsidSect="004F7EC8">
      <w:footerReference w:type="default" r:id="rId16"/>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CF3" w:rsidRDefault="004C3CF3" w:rsidP="0066698D">
      <w:pPr>
        <w:spacing w:after="0" w:line="240" w:lineRule="auto"/>
      </w:pPr>
      <w:r>
        <w:separator/>
      </w:r>
    </w:p>
  </w:endnote>
  <w:endnote w:type="continuationSeparator" w:id="0">
    <w:p w:rsidR="004C3CF3" w:rsidRDefault="004C3CF3" w:rsidP="0066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dine401 BT">
    <w:altName w:val="Constantia"/>
    <w:charset w:val="00"/>
    <w:family w:val="roman"/>
    <w:pitch w:val="variable"/>
    <w:sig w:usb0="00000001" w:usb1="00000000" w:usb2="00000000" w:usb3="00000000" w:csb0="0000001B" w:csb1="00000000"/>
  </w:font>
  <w:font w:name="ComputerModern-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49" w:rsidRDefault="00CE5549">
    <w:pPr>
      <w:pStyle w:val="Rodap"/>
      <w:jc w:val="right"/>
    </w:pPr>
    <w:r>
      <w:fldChar w:fldCharType="begin"/>
    </w:r>
    <w:r>
      <w:instrText xml:space="preserve"> PAGE   \* MERGEFORMAT </w:instrText>
    </w:r>
    <w:r>
      <w:fldChar w:fldCharType="separate"/>
    </w:r>
    <w:r w:rsidR="00E33E5F">
      <w:rPr>
        <w:noProof/>
      </w:rPr>
      <w:t>3</w:t>
    </w:r>
    <w:r>
      <w:rPr>
        <w:noProof/>
      </w:rPr>
      <w:fldChar w:fldCharType="end"/>
    </w:r>
  </w:p>
  <w:p w:rsidR="00CE5549" w:rsidRDefault="00CE55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CF3" w:rsidRDefault="004C3CF3" w:rsidP="0066698D">
      <w:pPr>
        <w:spacing w:after="0" w:line="240" w:lineRule="auto"/>
      </w:pPr>
      <w:r>
        <w:separator/>
      </w:r>
    </w:p>
  </w:footnote>
  <w:footnote w:type="continuationSeparator" w:id="0">
    <w:p w:rsidR="004C3CF3" w:rsidRDefault="004C3CF3" w:rsidP="00666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06C5C"/>
    <w:multiLevelType w:val="hybridMultilevel"/>
    <w:tmpl w:val="C84E1692"/>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2716" w:hanging="360"/>
      </w:pPr>
      <w:rPr>
        <w:rFonts w:ascii="Courier New" w:hAnsi="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hint="default"/>
      </w:rPr>
    </w:lvl>
    <w:lvl w:ilvl="8" w:tplc="04160005" w:tentative="1">
      <w:start w:val="1"/>
      <w:numFmt w:val="bullet"/>
      <w:lvlText w:val=""/>
      <w:lvlJc w:val="left"/>
      <w:pPr>
        <w:ind w:left="77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F0"/>
    <w:rsid w:val="000104A6"/>
    <w:rsid w:val="00021458"/>
    <w:rsid w:val="00021B55"/>
    <w:rsid w:val="000224A8"/>
    <w:rsid w:val="00024D28"/>
    <w:rsid w:val="00024FA6"/>
    <w:rsid w:val="0003008F"/>
    <w:rsid w:val="00030820"/>
    <w:rsid w:val="0003244D"/>
    <w:rsid w:val="0004130B"/>
    <w:rsid w:val="000413CC"/>
    <w:rsid w:val="00043FAD"/>
    <w:rsid w:val="000452D5"/>
    <w:rsid w:val="00050E11"/>
    <w:rsid w:val="00053244"/>
    <w:rsid w:val="00053A92"/>
    <w:rsid w:val="0006088B"/>
    <w:rsid w:val="00061E72"/>
    <w:rsid w:val="00064D64"/>
    <w:rsid w:val="0006513C"/>
    <w:rsid w:val="00065E08"/>
    <w:rsid w:val="0007061F"/>
    <w:rsid w:val="00072615"/>
    <w:rsid w:val="000758C2"/>
    <w:rsid w:val="00082F1A"/>
    <w:rsid w:val="00083CDF"/>
    <w:rsid w:val="00084697"/>
    <w:rsid w:val="00085B1F"/>
    <w:rsid w:val="00085E66"/>
    <w:rsid w:val="00085ED6"/>
    <w:rsid w:val="0008726F"/>
    <w:rsid w:val="00091227"/>
    <w:rsid w:val="00091691"/>
    <w:rsid w:val="00092B94"/>
    <w:rsid w:val="000930D4"/>
    <w:rsid w:val="00094025"/>
    <w:rsid w:val="00094D01"/>
    <w:rsid w:val="000953A9"/>
    <w:rsid w:val="00095C30"/>
    <w:rsid w:val="000970CE"/>
    <w:rsid w:val="0009780E"/>
    <w:rsid w:val="000A0953"/>
    <w:rsid w:val="000A5163"/>
    <w:rsid w:val="000A78A5"/>
    <w:rsid w:val="000C0D3C"/>
    <w:rsid w:val="000C1FD4"/>
    <w:rsid w:val="000C2072"/>
    <w:rsid w:val="000C2091"/>
    <w:rsid w:val="000C38A3"/>
    <w:rsid w:val="000C3F9B"/>
    <w:rsid w:val="000C5C41"/>
    <w:rsid w:val="000C71DB"/>
    <w:rsid w:val="000D2570"/>
    <w:rsid w:val="000D2FE7"/>
    <w:rsid w:val="000D5B5E"/>
    <w:rsid w:val="000D64A5"/>
    <w:rsid w:val="000D6D25"/>
    <w:rsid w:val="000D78FA"/>
    <w:rsid w:val="000E0FD7"/>
    <w:rsid w:val="000E1476"/>
    <w:rsid w:val="000E21DD"/>
    <w:rsid w:val="000E2B62"/>
    <w:rsid w:val="000E564B"/>
    <w:rsid w:val="000E7DB1"/>
    <w:rsid w:val="000E7FE5"/>
    <w:rsid w:val="000F0580"/>
    <w:rsid w:val="000F112F"/>
    <w:rsid w:val="000F2514"/>
    <w:rsid w:val="000F3358"/>
    <w:rsid w:val="001014AB"/>
    <w:rsid w:val="0011295F"/>
    <w:rsid w:val="00112E9E"/>
    <w:rsid w:val="00115006"/>
    <w:rsid w:val="00115FE3"/>
    <w:rsid w:val="00116F3A"/>
    <w:rsid w:val="00120816"/>
    <w:rsid w:val="00125509"/>
    <w:rsid w:val="001264E8"/>
    <w:rsid w:val="00127740"/>
    <w:rsid w:val="00131550"/>
    <w:rsid w:val="00140CA7"/>
    <w:rsid w:val="00141265"/>
    <w:rsid w:val="001462FA"/>
    <w:rsid w:val="00150042"/>
    <w:rsid w:val="00150A01"/>
    <w:rsid w:val="001555A4"/>
    <w:rsid w:val="00155D4F"/>
    <w:rsid w:val="00156F15"/>
    <w:rsid w:val="00163577"/>
    <w:rsid w:val="001637D9"/>
    <w:rsid w:val="001720D1"/>
    <w:rsid w:val="00173C48"/>
    <w:rsid w:val="00180CF7"/>
    <w:rsid w:val="00182556"/>
    <w:rsid w:val="0018361D"/>
    <w:rsid w:val="00183F9A"/>
    <w:rsid w:val="0018580E"/>
    <w:rsid w:val="00186FF3"/>
    <w:rsid w:val="00187DDA"/>
    <w:rsid w:val="00191CA4"/>
    <w:rsid w:val="00191DCE"/>
    <w:rsid w:val="00192296"/>
    <w:rsid w:val="00197CC4"/>
    <w:rsid w:val="001A0264"/>
    <w:rsid w:val="001A0CB4"/>
    <w:rsid w:val="001A3225"/>
    <w:rsid w:val="001A4073"/>
    <w:rsid w:val="001A4E78"/>
    <w:rsid w:val="001A4F67"/>
    <w:rsid w:val="001A4FBF"/>
    <w:rsid w:val="001A5E81"/>
    <w:rsid w:val="001A74C6"/>
    <w:rsid w:val="001B1894"/>
    <w:rsid w:val="001B299D"/>
    <w:rsid w:val="001B4952"/>
    <w:rsid w:val="001B5776"/>
    <w:rsid w:val="001B590A"/>
    <w:rsid w:val="001B5A66"/>
    <w:rsid w:val="001B6BB5"/>
    <w:rsid w:val="001C275C"/>
    <w:rsid w:val="001C5889"/>
    <w:rsid w:val="001C6183"/>
    <w:rsid w:val="001D0137"/>
    <w:rsid w:val="001D0751"/>
    <w:rsid w:val="001D1FC9"/>
    <w:rsid w:val="001D3356"/>
    <w:rsid w:val="001D375E"/>
    <w:rsid w:val="001D4B0E"/>
    <w:rsid w:val="001D5674"/>
    <w:rsid w:val="001D5A12"/>
    <w:rsid w:val="001D699D"/>
    <w:rsid w:val="001D6D74"/>
    <w:rsid w:val="001D7C26"/>
    <w:rsid w:val="001E0199"/>
    <w:rsid w:val="001E11F5"/>
    <w:rsid w:val="001E2EB3"/>
    <w:rsid w:val="001E4E83"/>
    <w:rsid w:val="001E5640"/>
    <w:rsid w:val="001E60D7"/>
    <w:rsid w:val="001F77F9"/>
    <w:rsid w:val="00202C00"/>
    <w:rsid w:val="00204627"/>
    <w:rsid w:val="002047C4"/>
    <w:rsid w:val="002078B2"/>
    <w:rsid w:val="0022366E"/>
    <w:rsid w:val="00225B10"/>
    <w:rsid w:val="0023006E"/>
    <w:rsid w:val="00230318"/>
    <w:rsid w:val="00230A42"/>
    <w:rsid w:val="0023112C"/>
    <w:rsid w:val="002312F9"/>
    <w:rsid w:val="00232EB4"/>
    <w:rsid w:val="002334B9"/>
    <w:rsid w:val="0023656F"/>
    <w:rsid w:val="00240B0F"/>
    <w:rsid w:val="00243EDF"/>
    <w:rsid w:val="00244FCF"/>
    <w:rsid w:val="00246125"/>
    <w:rsid w:val="002462EE"/>
    <w:rsid w:val="002462F0"/>
    <w:rsid w:val="00250DF4"/>
    <w:rsid w:val="00252A5C"/>
    <w:rsid w:val="002538EF"/>
    <w:rsid w:val="00253EA4"/>
    <w:rsid w:val="00255279"/>
    <w:rsid w:val="002555D2"/>
    <w:rsid w:val="00255B2E"/>
    <w:rsid w:val="00256760"/>
    <w:rsid w:val="0025710C"/>
    <w:rsid w:val="002623D6"/>
    <w:rsid w:val="0026413C"/>
    <w:rsid w:val="00266210"/>
    <w:rsid w:val="002663EB"/>
    <w:rsid w:val="00267361"/>
    <w:rsid w:val="002706BF"/>
    <w:rsid w:val="0027743B"/>
    <w:rsid w:val="00280477"/>
    <w:rsid w:val="00290160"/>
    <w:rsid w:val="00290C1E"/>
    <w:rsid w:val="00292267"/>
    <w:rsid w:val="00293029"/>
    <w:rsid w:val="00293255"/>
    <w:rsid w:val="00293578"/>
    <w:rsid w:val="002937CB"/>
    <w:rsid w:val="002942C5"/>
    <w:rsid w:val="00296375"/>
    <w:rsid w:val="002A061D"/>
    <w:rsid w:val="002A25FE"/>
    <w:rsid w:val="002A31FC"/>
    <w:rsid w:val="002A3357"/>
    <w:rsid w:val="002A3F2C"/>
    <w:rsid w:val="002A4D19"/>
    <w:rsid w:val="002A5462"/>
    <w:rsid w:val="002A747B"/>
    <w:rsid w:val="002A791B"/>
    <w:rsid w:val="002B4336"/>
    <w:rsid w:val="002B594B"/>
    <w:rsid w:val="002C0335"/>
    <w:rsid w:val="002C19E5"/>
    <w:rsid w:val="002C290A"/>
    <w:rsid w:val="002C3E06"/>
    <w:rsid w:val="002C4740"/>
    <w:rsid w:val="002C5977"/>
    <w:rsid w:val="002C7714"/>
    <w:rsid w:val="002D4134"/>
    <w:rsid w:val="002E1ADF"/>
    <w:rsid w:val="002E5F72"/>
    <w:rsid w:val="002F008C"/>
    <w:rsid w:val="002F0218"/>
    <w:rsid w:val="002F17DE"/>
    <w:rsid w:val="002F4488"/>
    <w:rsid w:val="002F4EE4"/>
    <w:rsid w:val="002F58D9"/>
    <w:rsid w:val="003000F6"/>
    <w:rsid w:val="00300249"/>
    <w:rsid w:val="00302EE2"/>
    <w:rsid w:val="003039F3"/>
    <w:rsid w:val="003042EB"/>
    <w:rsid w:val="00304A9F"/>
    <w:rsid w:val="00305737"/>
    <w:rsid w:val="00306F48"/>
    <w:rsid w:val="003077CC"/>
    <w:rsid w:val="00310286"/>
    <w:rsid w:val="0031057A"/>
    <w:rsid w:val="0031058E"/>
    <w:rsid w:val="003133E0"/>
    <w:rsid w:val="00317E8C"/>
    <w:rsid w:val="003208A2"/>
    <w:rsid w:val="00320B52"/>
    <w:rsid w:val="00324738"/>
    <w:rsid w:val="0032596D"/>
    <w:rsid w:val="003269F2"/>
    <w:rsid w:val="00331373"/>
    <w:rsid w:val="00331B0E"/>
    <w:rsid w:val="0033420E"/>
    <w:rsid w:val="003344FB"/>
    <w:rsid w:val="00334C26"/>
    <w:rsid w:val="0033518E"/>
    <w:rsid w:val="003353CB"/>
    <w:rsid w:val="0033571A"/>
    <w:rsid w:val="00335D54"/>
    <w:rsid w:val="00340438"/>
    <w:rsid w:val="00341919"/>
    <w:rsid w:val="0034240A"/>
    <w:rsid w:val="00345C0F"/>
    <w:rsid w:val="00347763"/>
    <w:rsid w:val="00352640"/>
    <w:rsid w:val="0035275A"/>
    <w:rsid w:val="003537DF"/>
    <w:rsid w:val="00353B9D"/>
    <w:rsid w:val="003543B5"/>
    <w:rsid w:val="003548A5"/>
    <w:rsid w:val="003557FF"/>
    <w:rsid w:val="00360AF0"/>
    <w:rsid w:val="003616C4"/>
    <w:rsid w:val="003623F1"/>
    <w:rsid w:val="00364F7D"/>
    <w:rsid w:val="00366CF4"/>
    <w:rsid w:val="00370721"/>
    <w:rsid w:val="00372F4C"/>
    <w:rsid w:val="00376635"/>
    <w:rsid w:val="00376B77"/>
    <w:rsid w:val="00377404"/>
    <w:rsid w:val="003801A8"/>
    <w:rsid w:val="00380CBA"/>
    <w:rsid w:val="003813CD"/>
    <w:rsid w:val="003824DE"/>
    <w:rsid w:val="00383467"/>
    <w:rsid w:val="00386870"/>
    <w:rsid w:val="003970EC"/>
    <w:rsid w:val="00397D54"/>
    <w:rsid w:val="003A3055"/>
    <w:rsid w:val="003A578A"/>
    <w:rsid w:val="003A75E4"/>
    <w:rsid w:val="003A799A"/>
    <w:rsid w:val="003A7D87"/>
    <w:rsid w:val="003B257A"/>
    <w:rsid w:val="003B5863"/>
    <w:rsid w:val="003B5903"/>
    <w:rsid w:val="003B748C"/>
    <w:rsid w:val="003B7F65"/>
    <w:rsid w:val="003C11C3"/>
    <w:rsid w:val="003C2BD0"/>
    <w:rsid w:val="003C2D10"/>
    <w:rsid w:val="003C5E08"/>
    <w:rsid w:val="003C6DC5"/>
    <w:rsid w:val="003E090B"/>
    <w:rsid w:val="003E2804"/>
    <w:rsid w:val="003E7832"/>
    <w:rsid w:val="003F3362"/>
    <w:rsid w:val="003F3C0F"/>
    <w:rsid w:val="003F6437"/>
    <w:rsid w:val="003F7948"/>
    <w:rsid w:val="00400D82"/>
    <w:rsid w:val="00402C38"/>
    <w:rsid w:val="00412E24"/>
    <w:rsid w:val="0041540C"/>
    <w:rsid w:val="004157A8"/>
    <w:rsid w:val="00416A50"/>
    <w:rsid w:val="00417411"/>
    <w:rsid w:val="0042008B"/>
    <w:rsid w:val="004238BB"/>
    <w:rsid w:val="00424029"/>
    <w:rsid w:val="004240EC"/>
    <w:rsid w:val="00427923"/>
    <w:rsid w:val="004317AE"/>
    <w:rsid w:val="00433DFA"/>
    <w:rsid w:val="00434053"/>
    <w:rsid w:val="00434940"/>
    <w:rsid w:val="00436C53"/>
    <w:rsid w:val="00441E48"/>
    <w:rsid w:val="00442444"/>
    <w:rsid w:val="00443137"/>
    <w:rsid w:val="00445CF1"/>
    <w:rsid w:val="00447063"/>
    <w:rsid w:val="0045025D"/>
    <w:rsid w:val="004510FD"/>
    <w:rsid w:val="00451289"/>
    <w:rsid w:val="004535FE"/>
    <w:rsid w:val="0046417C"/>
    <w:rsid w:val="00466CAE"/>
    <w:rsid w:val="00470B9A"/>
    <w:rsid w:val="0047191C"/>
    <w:rsid w:val="00476AC3"/>
    <w:rsid w:val="00477BED"/>
    <w:rsid w:val="00483404"/>
    <w:rsid w:val="00487908"/>
    <w:rsid w:val="004879B4"/>
    <w:rsid w:val="0049038F"/>
    <w:rsid w:val="0049394C"/>
    <w:rsid w:val="00494822"/>
    <w:rsid w:val="004968FD"/>
    <w:rsid w:val="00497369"/>
    <w:rsid w:val="004A19A0"/>
    <w:rsid w:val="004A1F6D"/>
    <w:rsid w:val="004A5E62"/>
    <w:rsid w:val="004A66C2"/>
    <w:rsid w:val="004B12C3"/>
    <w:rsid w:val="004B431E"/>
    <w:rsid w:val="004B59F0"/>
    <w:rsid w:val="004B6429"/>
    <w:rsid w:val="004C0396"/>
    <w:rsid w:val="004C0FC0"/>
    <w:rsid w:val="004C32EF"/>
    <w:rsid w:val="004C3CF3"/>
    <w:rsid w:val="004C6B0B"/>
    <w:rsid w:val="004C774E"/>
    <w:rsid w:val="004C7782"/>
    <w:rsid w:val="004D034C"/>
    <w:rsid w:val="004D1CE9"/>
    <w:rsid w:val="004D2417"/>
    <w:rsid w:val="004D26FF"/>
    <w:rsid w:val="004D2AB2"/>
    <w:rsid w:val="004D4BE6"/>
    <w:rsid w:val="004D6DE4"/>
    <w:rsid w:val="004D79A6"/>
    <w:rsid w:val="004E0111"/>
    <w:rsid w:val="004E036F"/>
    <w:rsid w:val="004E11E7"/>
    <w:rsid w:val="004E6691"/>
    <w:rsid w:val="004F121A"/>
    <w:rsid w:val="004F51BF"/>
    <w:rsid w:val="004F550A"/>
    <w:rsid w:val="004F5A3A"/>
    <w:rsid w:val="004F70AE"/>
    <w:rsid w:val="004F7EC8"/>
    <w:rsid w:val="0050037F"/>
    <w:rsid w:val="00503361"/>
    <w:rsid w:val="005053A2"/>
    <w:rsid w:val="00506106"/>
    <w:rsid w:val="005120A9"/>
    <w:rsid w:val="005128C7"/>
    <w:rsid w:val="00512A46"/>
    <w:rsid w:val="005141CC"/>
    <w:rsid w:val="00516BCD"/>
    <w:rsid w:val="00516FEF"/>
    <w:rsid w:val="00521A06"/>
    <w:rsid w:val="005239A6"/>
    <w:rsid w:val="00526C33"/>
    <w:rsid w:val="00526E75"/>
    <w:rsid w:val="00527C09"/>
    <w:rsid w:val="0053062E"/>
    <w:rsid w:val="005341FB"/>
    <w:rsid w:val="005342A9"/>
    <w:rsid w:val="0054204B"/>
    <w:rsid w:val="005428AA"/>
    <w:rsid w:val="005431EE"/>
    <w:rsid w:val="00543A27"/>
    <w:rsid w:val="00546759"/>
    <w:rsid w:val="0055017B"/>
    <w:rsid w:val="00550E72"/>
    <w:rsid w:val="005511B7"/>
    <w:rsid w:val="0055152D"/>
    <w:rsid w:val="00551F1A"/>
    <w:rsid w:val="00554B46"/>
    <w:rsid w:val="005576EA"/>
    <w:rsid w:val="00560F02"/>
    <w:rsid w:val="00561392"/>
    <w:rsid w:val="005626AF"/>
    <w:rsid w:val="005649F4"/>
    <w:rsid w:val="00566456"/>
    <w:rsid w:val="00566458"/>
    <w:rsid w:val="00566776"/>
    <w:rsid w:val="00571351"/>
    <w:rsid w:val="00573208"/>
    <w:rsid w:val="00574374"/>
    <w:rsid w:val="005762C3"/>
    <w:rsid w:val="005773E1"/>
    <w:rsid w:val="005774BE"/>
    <w:rsid w:val="00581AF0"/>
    <w:rsid w:val="00585473"/>
    <w:rsid w:val="00585B86"/>
    <w:rsid w:val="00587882"/>
    <w:rsid w:val="0059011D"/>
    <w:rsid w:val="005907F9"/>
    <w:rsid w:val="005908AE"/>
    <w:rsid w:val="00590D82"/>
    <w:rsid w:val="005913D8"/>
    <w:rsid w:val="00592E50"/>
    <w:rsid w:val="00592F81"/>
    <w:rsid w:val="005931B1"/>
    <w:rsid w:val="00594294"/>
    <w:rsid w:val="00594806"/>
    <w:rsid w:val="005A3D5B"/>
    <w:rsid w:val="005A4C74"/>
    <w:rsid w:val="005A53E7"/>
    <w:rsid w:val="005A5A1D"/>
    <w:rsid w:val="005A660F"/>
    <w:rsid w:val="005A7363"/>
    <w:rsid w:val="005B180E"/>
    <w:rsid w:val="005B340C"/>
    <w:rsid w:val="005B466B"/>
    <w:rsid w:val="005B5C5A"/>
    <w:rsid w:val="005B7A04"/>
    <w:rsid w:val="005C03C0"/>
    <w:rsid w:val="005C3271"/>
    <w:rsid w:val="005C3C0F"/>
    <w:rsid w:val="005C6EB7"/>
    <w:rsid w:val="005D1F9C"/>
    <w:rsid w:val="005D241A"/>
    <w:rsid w:val="005D4009"/>
    <w:rsid w:val="005D536F"/>
    <w:rsid w:val="005D726E"/>
    <w:rsid w:val="005E45C1"/>
    <w:rsid w:val="005F02FF"/>
    <w:rsid w:val="005F3976"/>
    <w:rsid w:val="005F4506"/>
    <w:rsid w:val="005F4E51"/>
    <w:rsid w:val="005F65F8"/>
    <w:rsid w:val="005F6FD1"/>
    <w:rsid w:val="00603937"/>
    <w:rsid w:val="006059C5"/>
    <w:rsid w:val="00605F91"/>
    <w:rsid w:val="00606023"/>
    <w:rsid w:val="006106A4"/>
    <w:rsid w:val="00613A3C"/>
    <w:rsid w:val="00616BBF"/>
    <w:rsid w:val="00616C1C"/>
    <w:rsid w:val="00617766"/>
    <w:rsid w:val="0061797B"/>
    <w:rsid w:val="006200D0"/>
    <w:rsid w:val="00621089"/>
    <w:rsid w:val="00621B02"/>
    <w:rsid w:val="0062200C"/>
    <w:rsid w:val="00624C0D"/>
    <w:rsid w:val="00626311"/>
    <w:rsid w:val="00630C24"/>
    <w:rsid w:val="00631472"/>
    <w:rsid w:val="00632195"/>
    <w:rsid w:val="0063465F"/>
    <w:rsid w:val="00634A18"/>
    <w:rsid w:val="00640629"/>
    <w:rsid w:val="006407B4"/>
    <w:rsid w:val="006421F1"/>
    <w:rsid w:val="00642206"/>
    <w:rsid w:val="006427DB"/>
    <w:rsid w:val="00644B95"/>
    <w:rsid w:val="00647663"/>
    <w:rsid w:val="00650432"/>
    <w:rsid w:val="006515C3"/>
    <w:rsid w:val="0065201A"/>
    <w:rsid w:val="006554B8"/>
    <w:rsid w:val="00655FE8"/>
    <w:rsid w:val="00657336"/>
    <w:rsid w:val="006579CA"/>
    <w:rsid w:val="00657AD5"/>
    <w:rsid w:val="00661087"/>
    <w:rsid w:val="0066406A"/>
    <w:rsid w:val="006655B5"/>
    <w:rsid w:val="006665A4"/>
    <w:rsid w:val="006666B9"/>
    <w:rsid w:val="0066698D"/>
    <w:rsid w:val="006714D8"/>
    <w:rsid w:val="00673F96"/>
    <w:rsid w:val="006767BB"/>
    <w:rsid w:val="006770F7"/>
    <w:rsid w:val="00680740"/>
    <w:rsid w:val="00681C69"/>
    <w:rsid w:val="006830E7"/>
    <w:rsid w:val="00690A03"/>
    <w:rsid w:val="006920FA"/>
    <w:rsid w:val="006923CB"/>
    <w:rsid w:val="00693274"/>
    <w:rsid w:val="00695948"/>
    <w:rsid w:val="006973A3"/>
    <w:rsid w:val="006A0115"/>
    <w:rsid w:val="006A4760"/>
    <w:rsid w:val="006A47A0"/>
    <w:rsid w:val="006A5084"/>
    <w:rsid w:val="006A5802"/>
    <w:rsid w:val="006A7419"/>
    <w:rsid w:val="006A7B98"/>
    <w:rsid w:val="006B0B28"/>
    <w:rsid w:val="006B2DB9"/>
    <w:rsid w:val="006B5AE3"/>
    <w:rsid w:val="006B6B6A"/>
    <w:rsid w:val="006C13B6"/>
    <w:rsid w:val="006C2EB1"/>
    <w:rsid w:val="006C3C4B"/>
    <w:rsid w:val="006C59E9"/>
    <w:rsid w:val="006C7E5A"/>
    <w:rsid w:val="006D0E97"/>
    <w:rsid w:val="006D3331"/>
    <w:rsid w:val="006E2E4C"/>
    <w:rsid w:val="006E3CA9"/>
    <w:rsid w:val="006E45C2"/>
    <w:rsid w:val="006E7745"/>
    <w:rsid w:val="006F0F65"/>
    <w:rsid w:val="006F2191"/>
    <w:rsid w:val="006F4D89"/>
    <w:rsid w:val="006F4FFA"/>
    <w:rsid w:val="006F72A1"/>
    <w:rsid w:val="007026A7"/>
    <w:rsid w:val="00704657"/>
    <w:rsid w:val="00704FD3"/>
    <w:rsid w:val="0070523A"/>
    <w:rsid w:val="00705BB0"/>
    <w:rsid w:val="00712F12"/>
    <w:rsid w:val="0071436B"/>
    <w:rsid w:val="00714BA9"/>
    <w:rsid w:val="00715B52"/>
    <w:rsid w:val="00716748"/>
    <w:rsid w:val="00717A80"/>
    <w:rsid w:val="0072089B"/>
    <w:rsid w:val="007208E6"/>
    <w:rsid w:val="00722601"/>
    <w:rsid w:val="007228E2"/>
    <w:rsid w:val="00724598"/>
    <w:rsid w:val="00726013"/>
    <w:rsid w:val="0072649C"/>
    <w:rsid w:val="00731D4B"/>
    <w:rsid w:val="00743D45"/>
    <w:rsid w:val="00743E07"/>
    <w:rsid w:val="00745F69"/>
    <w:rsid w:val="0075067E"/>
    <w:rsid w:val="00750C48"/>
    <w:rsid w:val="00750D13"/>
    <w:rsid w:val="007542B5"/>
    <w:rsid w:val="007553C2"/>
    <w:rsid w:val="00756CD5"/>
    <w:rsid w:val="00757AB8"/>
    <w:rsid w:val="00761078"/>
    <w:rsid w:val="007614B2"/>
    <w:rsid w:val="00766255"/>
    <w:rsid w:val="00770EA7"/>
    <w:rsid w:val="0077102C"/>
    <w:rsid w:val="00773706"/>
    <w:rsid w:val="0077540C"/>
    <w:rsid w:val="0077551C"/>
    <w:rsid w:val="00777F35"/>
    <w:rsid w:val="007829BC"/>
    <w:rsid w:val="0079266F"/>
    <w:rsid w:val="007929D7"/>
    <w:rsid w:val="00795104"/>
    <w:rsid w:val="007954B4"/>
    <w:rsid w:val="007A3785"/>
    <w:rsid w:val="007A44B5"/>
    <w:rsid w:val="007A7AC6"/>
    <w:rsid w:val="007B02DD"/>
    <w:rsid w:val="007B0FFF"/>
    <w:rsid w:val="007B1022"/>
    <w:rsid w:val="007B1C02"/>
    <w:rsid w:val="007B4D56"/>
    <w:rsid w:val="007B5285"/>
    <w:rsid w:val="007B5577"/>
    <w:rsid w:val="007B61FD"/>
    <w:rsid w:val="007C0071"/>
    <w:rsid w:val="007C09A9"/>
    <w:rsid w:val="007C1CF7"/>
    <w:rsid w:val="007C5AC8"/>
    <w:rsid w:val="007C6A43"/>
    <w:rsid w:val="007C78F4"/>
    <w:rsid w:val="007D1178"/>
    <w:rsid w:val="007D31DA"/>
    <w:rsid w:val="007E241D"/>
    <w:rsid w:val="007E34A3"/>
    <w:rsid w:val="007E532F"/>
    <w:rsid w:val="007E57C8"/>
    <w:rsid w:val="007F1A4F"/>
    <w:rsid w:val="007F40F7"/>
    <w:rsid w:val="007F6CFE"/>
    <w:rsid w:val="00802918"/>
    <w:rsid w:val="00802DD5"/>
    <w:rsid w:val="00806913"/>
    <w:rsid w:val="00810019"/>
    <w:rsid w:val="008113AF"/>
    <w:rsid w:val="00813DFE"/>
    <w:rsid w:val="00816DA3"/>
    <w:rsid w:val="008218EF"/>
    <w:rsid w:val="0082305E"/>
    <w:rsid w:val="008230A3"/>
    <w:rsid w:val="008241CB"/>
    <w:rsid w:val="0082797F"/>
    <w:rsid w:val="008331C2"/>
    <w:rsid w:val="00833A5C"/>
    <w:rsid w:val="008347B3"/>
    <w:rsid w:val="00835003"/>
    <w:rsid w:val="008426FE"/>
    <w:rsid w:val="00842D5E"/>
    <w:rsid w:val="008502E1"/>
    <w:rsid w:val="00850805"/>
    <w:rsid w:val="0085084E"/>
    <w:rsid w:val="008514C4"/>
    <w:rsid w:val="008521D3"/>
    <w:rsid w:val="00853B34"/>
    <w:rsid w:val="00857656"/>
    <w:rsid w:val="0085781D"/>
    <w:rsid w:val="00860D4A"/>
    <w:rsid w:val="00861B91"/>
    <w:rsid w:val="00862B99"/>
    <w:rsid w:val="00862FB0"/>
    <w:rsid w:val="00865FEE"/>
    <w:rsid w:val="00866AD3"/>
    <w:rsid w:val="008674C4"/>
    <w:rsid w:val="008708DD"/>
    <w:rsid w:val="00870B4E"/>
    <w:rsid w:val="0087152C"/>
    <w:rsid w:val="00871B98"/>
    <w:rsid w:val="0087305E"/>
    <w:rsid w:val="008733DC"/>
    <w:rsid w:val="00873B6B"/>
    <w:rsid w:val="0087427C"/>
    <w:rsid w:val="00874A2F"/>
    <w:rsid w:val="00875EA5"/>
    <w:rsid w:val="008836B6"/>
    <w:rsid w:val="00885144"/>
    <w:rsid w:val="00887B30"/>
    <w:rsid w:val="00890917"/>
    <w:rsid w:val="00890D1B"/>
    <w:rsid w:val="00894A30"/>
    <w:rsid w:val="00897825"/>
    <w:rsid w:val="008A094F"/>
    <w:rsid w:val="008A3555"/>
    <w:rsid w:val="008A3A0F"/>
    <w:rsid w:val="008A3BD7"/>
    <w:rsid w:val="008A4B3B"/>
    <w:rsid w:val="008B073B"/>
    <w:rsid w:val="008B2DB5"/>
    <w:rsid w:val="008B4D13"/>
    <w:rsid w:val="008B6C1B"/>
    <w:rsid w:val="008B6F0A"/>
    <w:rsid w:val="008B703B"/>
    <w:rsid w:val="008B7639"/>
    <w:rsid w:val="008C012A"/>
    <w:rsid w:val="008C0D51"/>
    <w:rsid w:val="008C1376"/>
    <w:rsid w:val="008C1FF8"/>
    <w:rsid w:val="008C335F"/>
    <w:rsid w:val="008D5474"/>
    <w:rsid w:val="008D5BFB"/>
    <w:rsid w:val="008D5D81"/>
    <w:rsid w:val="008D6458"/>
    <w:rsid w:val="008E487D"/>
    <w:rsid w:val="008F1031"/>
    <w:rsid w:val="008F20CF"/>
    <w:rsid w:val="008F4937"/>
    <w:rsid w:val="008F49B5"/>
    <w:rsid w:val="008F6896"/>
    <w:rsid w:val="008F6B36"/>
    <w:rsid w:val="008F743C"/>
    <w:rsid w:val="00907C28"/>
    <w:rsid w:val="0091231A"/>
    <w:rsid w:val="0091739E"/>
    <w:rsid w:val="00920B32"/>
    <w:rsid w:val="00921DE3"/>
    <w:rsid w:val="009256EC"/>
    <w:rsid w:val="009319CE"/>
    <w:rsid w:val="00932000"/>
    <w:rsid w:val="00935751"/>
    <w:rsid w:val="00941916"/>
    <w:rsid w:val="0094382E"/>
    <w:rsid w:val="00943960"/>
    <w:rsid w:val="00943B84"/>
    <w:rsid w:val="0094658C"/>
    <w:rsid w:val="00947850"/>
    <w:rsid w:val="00952B0F"/>
    <w:rsid w:val="0095356A"/>
    <w:rsid w:val="00954124"/>
    <w:rsid w:val="00954E3D"/>
    <w:rsid w:val="009557F7"/>
    <w:rsid w:val="0095682C"/>
    <w:rsid w:val="00960A91"/>
    <w:rsid w:val="00964BE7"/>
    <w:rsid w:val="009652EB"/>
    <w:rsid w:val="009661A8"/>
    <w:rsid w:val="00970B15"/>
    <w:rsid w:val="00972C0D"/>
    <w:rsid w:val="00975866"/>
    <w:rsid w:val="00977768"/>
    <w:rsid w:val="00983D90"/>
    <w:rsid w:val="00985F5A"/>
    <w:rsid w:val="00987774"/>
    <w:rsid w:val="00987BFE"/>
    <w:rsid w:val="0099157D"/>
    <w:rsid w:val="00993318"/>
    <w:rsid w:val="0099498D"/>
    <w:rsid w:val="009A1A16"/>
    <w:rsid w:val="009A2969"/>
    <w:rsid w:val="009A298B"/>
    <w:rsid w:val="009A3955"/>
    <w:rsid w:val="009A3B45"/>
    <w:rsid w:val="009A56FB"/>
    <w:rsid w:val="009A6CED"/>
    <w:rsid w:val="009A6CF1"/>
    <w:rsid w:val="009A7621"/>
    <w:rsid w:val="009B0665"/>
    <w:rsid w:val="009B0B67"/>
    <w:rsid w:val="009B2BAC"/>
    <w:rsid w:val="009B3029"/>
    <w:rsid w:val="009B3153"/>
    <w:rsid w:val="009B435C"/>
    <w:rsid w:val="009B5259"/>
    <w:rsid w:val="009C04C6"/>
    <w:rsid w:val="009C321D"/>
    <w:rsid w:val="009C5744"/>
    <w:rsid w:val="009C5758"/>
    <w:rsid w:val="009D06B4"/>
    <w:rsid w:val="009D28A1"/>
    <w:rsid w:val="009D3E7F"/>
    <w:rsid w:val="009E0619"/>
    <w:rsid w:val="009E364D"/>
    <w:rsid w:val="009E43F8"/>
    <w:rsid w:val="009E6DBF"/>
    <w:rsid w:val="009E784E"/>
    <w:rsid w:val="009E7A00"/>
    <w:rsid w:val="009E7B18"/>
    <w:rsid w:val="009F12FB"/>
    <w:rsid w:val="009F1544"/>
    <w:rsid w:val="009F1FDC"/>
    <w:rsid w:val="009F4F23"/>
    <w:rsid w:val="009F5F3F"/>
    <w:rsid w:val="009F631C"/>
    <w:rsid w:val="009F6B23"/>
    <w:rsid w:val="009F70C9"/>
    <w:rsid w:val="009F7DC1"/>
    <w:rsid w:val="00A00D5B"/>
    <w:rsid w:val="00A035D8"/>
    <w:rsid w:val="00A05BF9"/>
    <w:rsid w:val="00A06751"/>
    <w:rsid w:val="00A10675"/>
    <w:rsid w:val="00A112C1"/>
    <w:rsid w:val="00A1278D"/>
    <w:rsid w:val="00A13348"/>
    <w:rsid w:val="00A1424D"/>
    <w:rsid w:val="00A171C6"/>
    <w:rsid w:val="00A22A4C"/>
    <w:rsid w:val="00A22F23"/>
    <w:rsid w:val="00A25375"/>
    <w:rsid w:val="00A275BD"/>
    <w:rsid w:val="00A33948"/>
    <w:rsid w:val="00A34403"/>
    <w:rsid w:val="00A352E7"/>
    <w:rsid w:val="00A3666C"/>
    <w:rsid w:val="00A37683"/>
    <w:rsid w:val="00A40168"/>
    <w:rsid w:val="00A421DB"/>
    <w:rsid w:val="00A438F0"/>
    <w:rsid w:val="00A51D28"/>
    <w:rsid w:val="00A527F2"/>
    <w:rsid w:val="00A56157"/>
    <w:rsid w:val="00A566B3"/>
    <w:rsid w:val="00A56C73"/>
    <w:rsid w:val="00A612FE"/>
    <w:rsid w:val="00A62F8A"/>
    <w:rsid w:val="00A63A47"/>
    <w:rsid w:val="00A643C1"/>
    <w:rsid w:val="00A648B4"/>
    <w:rsid w:val="00A64D58"/>
    <w:rsid w:val="00A65DC3"/>
    <w:rsid w:val="00A70171"/>
    <w:rsid w:val="00A71176"/>
    <w:rsid w:val="00A71E1F"/>
    <w:rsid w:val="00A726E5"/>
    <w:rsid w:val="00A72E11"/>
    <w:rsid w:val="00A74E17"/>
    <w:rsid w:val="00A75BED"/>
    <w:rsid w:val="00A8243B"/>
    <w:rsid w:val="00A85337"/>
    <w:rsid w:val="00A86BDB"/>
    <w:rsid w:val="00A870C6"/>
    <w:rsid w:val="00A87AAF"/>
    <w:rsid w:val="00A92AC5"/>
    <w:rsid w:val="00A942AA"/>
    <w:rsid w:val="00A94CE0"/>
    <w:rsid w:val="00A97E27"/>
    <w:rsid w:val="00AA2278"/>
    <w:rsid w:val="00AA2576"/>
    <w:rsid w:val="00AA39B6"/>
    <w:rsid w:val="00AA5D71"/>
    <w:rsid w:val="00AA5D7D"/>
    <w:rsid w:val="00AA67BD"/>
    <w:rsid w:val="00AA7A24"/>
    <w:rsid w:val="00AB2072"/>
    <w:rsid w:val="00AB61FC"/>
    <w:rsid w:val="00AC4036"/>
    <w:rsid w:val="00AC5455"/>
    <w:rsid w:val="00AC5C2E"/>
    <w:rsid w:val="00AD030C"/>
    <w:rsid w:val="00AD0B00"/>
    <w:rsid w:val="00AD43E6"/>
    <w:rsid w:val="00AD4558"/>
    <w:rsid w:val="00AD4F1A"/>
    <w:rsid w:val="00AD6004"/>
    <w:rsid w:val="00AD6D26"/>
    <w:rsid w:val="00AE2AAE"/>
    <w:rsid w:val="00AE4DA6"/>
    <w:rsid w:val="00AE5058"/>
    <w:rsid w:val="00AF3DE4"/>
    <w:rsid w:val="00AF619C"/>
    <w:rsid w:val="00AF62CB"/>
    <w:rsid w:val="00B00B16"/>
    <w:rsid w:val="00B00DCE"/>
    <w:rsid w:val="00B01105"/>
    <w:rsid w:val="00B02D85"/>
    <w:rsid w:val="00B05AAA"/>
    <w:rsid w:val="00B06E60"/>
    <w:rsid w:val="00B10391"/>
    <w:rsid w:val="00B14297"/>
    <w:rsid w:val="00B1473D"/>
    <w:rsid w:val="00B148F3"/>
    <w:rsid w:val="00B149B1"/>
    <w:rsid w:val="00B14D9B"/>
    <w:rsid w:val="00B16296"/>
    <w:rsid w:val="00B212EF"/>
    <w:rsid w:val="00B237CA"/>
    <w:rsid w:val="00B241EC"/>
    <w:rsid w:val="00B26F68"/>
    <w:rsid w:val="00B31196"/>
    <w:rsid w:val="00B316B3"/>
    <w:rsid w:val="00B33A6A"/>
    <w:rsid w:val="00B34B73"/>
    <w:rsid w:val="00B361BD"/>
    <w:rsid w:val="00B401AD"/>
    <w:rsid w:val="00B41897"/>
    <w:rsid w:val="00B436EE"/>
    <w:rsid w:val="00B52E09"/>
    <w:rsid w:val="00B539F9"/>
    <w:rsid w:val="00B559D3"/>
    <w:rsid w:val="00B56276"/>
    <w:rsid w:val="00B57BEA"/>
    <w:rsid w:val="00B62CF6"/>
    <w:rsid w:val="00B703D5"/>
    <w:rsid w:val="00B707AA"/>
    <w:rsid w:val="00B73D8F"/>
    <w:rsid w:val="00B75D8A"/>
    <w:rsid w:val="00B76219"/>
    <w:rsid w:val="00B80323"/>
    <w:rsid w:val="00B804CA"/>
    <w:rsid w:val="00B80950"/>
    <w:rsid w:val="00B81487"/>
    <w:rsid w:val="00B82433"/>
    <w:rsid w:val="00B86D92"/>
    <w:rsid w:val="00B9017F"/>
    <w:rsid w:val="00B923F0"/>
    <w:rsid w:val="00B9354B"/>
    <w:rsid w:val="00B95192"/>
    <w:rsid w:val="00B9583B"/>
    <w:rsid w:val="00B97DDE"/>
    <w:rsid w:val="00BA0455"/>
    <w:rsid w:val="00BA14FE"/>
    <w:rsid w:val="00BA2C99"/>
    <w:rsid w:val="00BA4E24"/>
    <w:rsid w:val="00BA59AE"/>
    <w:rsid w:val="00BB0080"/>
    <w:rsid w:val="00BB4172"/>
    <w:rsid w:val="00BB4F08"/>
    <w:rsid w:val="00BB4F2D"/>
    <w:rsid w:val="00BB6EA2"/>
    <w:rsid w:val="00BC10FD"/>
    <w:rsid w:val="00BC4570"/>
    <w:rsid w:val="00BC5FED"/>
    <w:rsid w:val="00BD024D"/>
    <w:rsid w:val="00BD202F"/>
    <w:rsid w:val="00BD2F5F"/>
    <w:rsid w:val="00BD3DF2"/>
    <w:rsid w:val="00BD4C6C"/>
    <w:rsid w:val="00BD4DC5"/>
    <w:rsid w:val="00BD7803"/>
    <w:rsid w:val="00BE4279"/>
    <w:rsid w:val="00BE5662"/>
    <w:rsid w:val="00BF06E8"/>
    <w:rsid w:val="00BF1E06"/>
    <w:rsid w:val="00BF688C"/>
    <w:rsid w:val="00BF68C2"/>
    <w:rsid w:val="00C05AAA"/>
    <w:rsid w:val="00C05F4F"/>
    <w:rsid w:val="00C06FE7"/>
    <w:rsid w:val="00C072AC"/>
    <w:rsid w:val="00C10002"/>
    <w:rsid w:val="00C10D2B"/>
    <w:rsid w:val="00C11E39"/>
    <w:rsid w:val="00C12F59"/>
    <w:rsid w:val="00C1590B"/>
    <w:rsid w:val="00C17431"/>
    <w:rsid w:val="00C206FB"/>
    <w:rsid w:val="00C22435"/>
    <w:rsid w:val="00C22FDA"/>
    <w:rsid w:val="00C231C0"/>
    <w:rsid w:val="00C25A41"/>
    <w:rsid w:val="00C26D47"/>
    <w:rsid w:val="00C3229F"/>
    <w:rsid w:val="00C32928"/>
    <w:rsid w:val="00C353A2"/>
    <w:rsid w:val="00C35604"/>
    <w:rsid w:val="00C35E84"/>
    <w:rsid w:val="00C3696A"/>
    <w:rsid w:val="00C378C0"/>
    <w:rsid w:val="00C41247"/>
    <w:rsid w:val="00C413AB"/>
    <w:rsid w:val="00C45835"/>
    <w:rsid w:val="00C46FBB"/>
    <w:rsid w:val="00C47B15"/>
    <w:rsid w:val="00C50C9A"/>
    <w:rsid w:val="00C50FF0"/>
    <w:rsid w:val="00C52052"/>
    <w:rsid w:val="00C52452"/>
    <w:rsid w:val="00C534DB"/>
    <w:rsid w:val="00C55704"/>
    <w:rsid w:val="00C5570B"/>
    <w:rsid w:val="00C57E0B"/>
    <w:rsid w:val="00C628EE"/>
    <w:rsid w:val="00C64972"/>
    <w:rsid w:val="00C72BCD"/>
    <w:rsid w:val="00C76D44"/>
    <w:rsid w:val="00C83D8C"/>
    <w:rsid w:val="00C84BF6"/>
    <w:rsid w:val="00C92560"/>
    <w:rsid w:val="00C93989"/>
    <w:rsid w:val="00C96C57"/>
    <w:rsid w:val="00CA0113"/>
    <w:rsid w:val="00CA0170"/>
    <w:rsid w:val="00CA0B3F"/>
    <w:rsid w:val="00CA3610"/>
    <w:rsid w:val="00CA3A3D"/>
    <w:rsid w:val="00CA668F"/>
    <w:rsid w:val="00CB1749"/>
    <w:rsid w:val="00CB19EF"/>
    <w:rsid w:val="00CB2E48"/>
    <w:rsid w:val="00CC1013"/>
    <w:rsid w:val="00CC44F9"/>
    <w:rsid w:val="00CC4C6F"/>
    <w:rsid w:val="00CC4E30"/>
    <w:rsid w:val="00CC6823"/>
    <w:rsid w:val="00CC73FC"/>
    <w:rsid w:val="00CD0BAA"/>
    <w:rsid w:val="00CD0D28"/>
    <w:rsid w:val="00CD2E7B"/>
    <w:rsid w:val="00CD3961"/>
    <w:rsid w:val="00CD435F"/>
    <w:rsid w:val="00CD6422"/>
    <w:rsid w:val="00CE114F"/>
    <w:rsid w:val="00CE2F63"/>
    <w:rsid w:val="00CE367A"/>
    <w:rsid w:val="00CE5549"/>
    <w:rsid w:val="00CF2ECE"/>
    <w:rsid w:val="00CF558A"/>
    <w:rsid w:val="00CF581B"/>
    <w:rsid w:val="00CF6A75"/>
    <w:rsid w:val="00D00A94"/>
    <w:rsid w:val="00D02087"/>
    <w:rsid w:val="00D02D8B"/>
    <w:rsid w:val="00D03B8F"/>
    <w:rsid w:val="00D04202"/>
    <w:rsid w:val="00D04A17"/>
    <w:rsid w:val="00D04E0A"/>
    <w:rsid w:val="00D0529B"/>
    <w:rsid w:val="00D06665"/>
    <w:rsid w:val="00D12947"/>
    <w:rsid w:val="00D13B41"/>
    <w:rsid w:val="00D1410B"/>
    <w:rsid w:val="00D20641"/>
    <w:rsid w:val="00D22DF7"/>
    <w:rsid w:val="00D25D38"/>
    <w:rsid w:val="00D26AD0"/>
    <w:rsid w:val="00D26BBD"/>
    <w:rsid w:val="00D27699"/>
    <w:rsid w:val="00D27886"/>
    <w:rsid w:val="00D30677"/>
    <w:rsid w:val="00D31D7E"/>
    <w:rsid w:val="00D35866"/>
    <w:rsid w:val="00D362AD"/>
    <w:rsid w:val="00D36E47"/>
    <w:rsid w:val="00D40915"/>
    <w:rsid w:val="00D4196B"/>
    <w:rsid w:val="00D430C5"/>
    <w:rsid w:val="00D43B42"/>
    <w:rsid w:val="00D4415A"/>
    <w:rsid w:val="00D46FE3"/>
    <w:rsid w:val="00D56B0D"/>
    <w:rsid w:val="00D60CC2"/>
    <w:rsid w:val="00D63B7C"/>
    <w:rsid w:val="00D641DC"/>
    <w:rsid w:val="00D65CD7"/>
    <w:rsid w:val="00D66A8E"/>
    <w:rsid w:val="00D67863"/>
    <w:rsid w:val="00D67FE5"/>
    <w:rsid w:val="00D70E93"/>
    <w:rsid w:val="00D741E3"/>
    <w:rsid w:val="00D755A6"/>
    <w:rsid w:val="00D800A5"/>
    <w:rsid w:val="00D8150F"/>
    <w:rsid w:val="00D83146"/>
    <w:rsid w:val="00D84B54"/>
    <w:rsid w:val="00D85E1C"/>
    <w:rsid w:val="00D85FC9"/>
    <w:rsid w:val="00D93BA0"/>
    <w:rsid w:val="00DA0ED1"/>
    <w:rsid w:val="00DA5D70"/>
    <w:rsid w:val="00DB51D5"/>
    <w:rsid w:val="00DB60B0"/>
    <w:rsid w:val="00DC130F"/>
    <w:rsid w:val="00DC395E"/>
    <w:rsid w:val="00DC4185"/>
    <w:rsid w:val="00DC4AF5"/>
    <w:rsid w:val="00DC50D3"/>
    <w:rsid w:val="00DC594E"/>
    <w:rsid w:val="00DD4034"/>
    <w:rsid w:val="00DD5809"/>
    <w:rsid w:val="00DD66C1"/>
    <w:rsid w:val="00DD735C"/>
    <w:rsid w:val="00DE1871"/>
    <w:rsid w:val="00DE1CEC"/>
    <w:rsid w:val="00DE2183"/>
    <w:rsid w:val="00DE40AF"/>
    <w:rsid w:val="00DE4D1C"/>
    <w:rsid w:val="00DE4FE5"/>
    <w:rsid w:val="00DE68D5"/>
    <w:rsid w:val="00DE6A24"/>
    <w:rsid w:val="00DE6B61"/>
    <w:rsid w:val="00DF3428"/>
    <w:rsid w:val="00E00760"/>
    <w:rsid w:val="00E0092F"/>
    <w:rsid w:val="00E02D7B"/>
    <w:rsid w:val="00E02FBA"/>
    <w:rsid w:val="00E03FC5"/>
    <w:rsid w:val="00E069FD"/>
    <w:rsid w:val="00E078BA"/>
    <w:rsid w:val="00E106CE"/>
    <w:rsid w:val="00E11198"/>
    <w:rsid w:val="00E11F0C"/>
    <w:rsid w:val="00E1296A"/>
    <w:rsid w:val="00E13F8F"/>
    <w:rsid w:val="00E21F9E"/>
    <w:rsid w:val="00E2249E"/>
    <w:rsid w:val="00E24D65"/>
    <w:rsid w:val="00E25D22"/>
    <w:rsid w:val="00E2618C"/>
    <w:rsid w:val="00E269DB"/>
    <w:rsid w:val="00E26D5D"/>
    <w:rsid w:val="00E27B01"/>
    <w:rsid w:val="00E305DB"/>
    <w:rsid w:val="00E32D75"/>
    <w:rsid w:val="00E33C04"/>
    <w:rsid w:val="00E33E5F"/>
    <w:rsid w:val="00E3449D"/>
    <w:rsid w:val="00E35CBE"/>
    <w:rsid w:val="00E36374"/>
    <w:rsid w:val="00E438F2"/>
    <w:rsid w:val="00E43CF1"/>
    <w:rsid w:val="00E4518E"/>
    <w:rsid w:val="00E45F58"/>
    <w:rsid w:val="00E45FA0"/>
    <w:rsid w:val="00E51167"/>
    <w:rsid w:val="00E53081"/>
    <w:rsid w:val="00E55AF0"/>
    <w:rsid w:val="00E6411E"/>
    <w:rsid w:val="00E6538D"/>
    <w:rsid w:val="00E6550D"/>
    <w:rsid w:val="00E67096"/>
    <w:rsid w:val="00E706AD"/>
    <w:rsid w:val="00E70C27"/>
    <w:rsid w:val="00E70EF0"/>
    <w:rsid w:val="00E71145"/>
    <w:rsid w:val="00E746F8"/>
    <w:rsid w:val="00E755FA"/>
    <w:rsid w:val="00E81C79"/>
    <w:rsid w:val="00E81FD8"/>
    <w:rsid w:val="00E82B90"/>
    <w:rsid w:val="00E83347"/>
    <w:rsid w:val="00E85272"/>
    <w:rsid w:val="00E86DD7"/>
    <w:rsid w:val="00E904A4"/>
    <w:rsid w:val="00E933CC"/>
    <w:rsid w:val="00E93B98"/>
    <w:rsid w:val="00E9580D"/>
    <w:rsid w:val="00E95C80"/>
    <w:rsid w:val="00EA728B"/>
    <w:rsid w:val="00EA7450"/>
    <w:rsid w:val="00EB111A"/>
    <w:rsid w:val="00EB1D60"/>
    <w:rsid w:val="00EB607A"/>
    <w:rsid w:val="00EB758D"/>
    <w:rsid w:val="00EC5031"/>
    <w:rsid w:val="00EC5B71"/>
    <w:rsid w:val="00EC5B87"/>
    <w:rsid w:val="00ED172F"/>
    <w:rsid w:val="00ED1D60"/>
    <w:rsid w:val="00ED482A"/>
    <w:rsid w:val="00ED65A6"/>
    <w:rsid w:val="00EE42C3"/>
    <w:rsid w:val="00EE63CD"/>
    <w:rsid w:val="00EF2468"/>
    <w:rsid w:val="00EF38F8"/>
    <w:rsid w:val="00EF5693"/>
    <w:rsid w:val="00EF7799"/>
    <w:rsid w:val="00F00A3F"/>
    <w:rsid w:val="00F040D0"/>
    <w:rsid w:val="00F057C5"/>
    <w:rsid w:val="00F107C2"/>
    <w:rsid w:val="00F12F1C"/>
    <w:rsid w:val="00F135A4"/>
    <w:rsid w:val="00F13AA7"/>
    <w:rsid w:val="00F149BC"/>
    <w:rsid w:val="00F15110"/>
    <w:rsid w:val="00F16DFE"/>
    <w:rsid w:val="00F219DA"/>
    <w:rsid w:val="00F21C38"/>
    <w:rsid w:val="00F21FC0"/>
    <w:rsid w:val="00F22628"/>
    <w:rsid w:val="00F23C7D"/>
    <w:rsid w:val="00F24CD4"/>
    <w:rsid w:val="00F24E97"/>
    <w:rsid w:val="00F25195"/>
    <w:rsid w:val="00F26E9E"/>
    <w:rsid w:val="00F3156A"/>
    <w:rsid w:val="00F33CC1"/>
    <w:rsid w:val="00F35177"/>
    <w:rsid w:val="00F355E9"/>
    <w:rsid w:val="00F36549"/>
    <w:rsid w:val="00F365C2"/>
    <w:rsid w:val="00F369AC"/>
    <w:rsid w:val="00F40D12"/>
    <w:rsid w:val="00F418CC"/>
    <w:rsid w:val="00F43428"/>
    <w:rsid w:val="00F438CB"/>
    <w:rsid w:val="00F446DE"/>
    <w:rsid w:val="00F47D06"/>
    <w:rsid w:val="00F50B2E"/>
    <w:rsid w:val="00F51DD9"/>
    <w:rsid w:val="00F52E79"/>
    <w:rsid w:val="00F5463D"/>
    <w:rsid w:val="00F55500"/>
    <w:rsid w:val="00F57C4F"/>
    <w:rsid w:val="00F62D9D"/>
    <w:rsid w:val="00F63F87"/>
    <w:rsid w:val="00F66A40"/>
    <w:rsid w:val="00F67A6B"/>
    <w:rsid w:val="00F74633"/>
    <w:rsid w:val="00F77489"/>
    <w:rsid w:val="00F83274"/>
    <w:rsid w:val="00F833A8"/>
    <w:rsid w:val="00F83AA2"/>
    <w:rsid w:val="00F840F7"/>
    <w:rsid w:val="00F84741"/>
    <w:rsid w:val="00F9343A"/>
    <w:rsid w:val="00F9761C"/>
    <w:rsid w:val="00FA1C4A"/>
    <w:rsid w:val="00FA1EF1"/>
    <w:rsid w:val="00FA238F"/>
    <w:rsid w:val="00FA3448"/>
    <w:rsid w:val="00FA6264"/>
    <w:rsid w:val="00FB2721"/>
    <w:rsid w:val="00FB6C02"/>
    <w:rsid w:val="00FB7E81"/>
    <w:rsid w:val="00FC2AF5"/>
    <w:rsid w:val="00FC4D78"/>
    <w:rsid w:val="00FC61E4"/>
    <w:rsid w:val="00FC6A6E"/>
    <w:rsid w:val="00FC6F10"/>
    <w:rsid w:val="00FC787D"/>
    <w:rsid w:val="00FD0858"/>
    <w:rsid w:val="00FD203F"/>
    <w:rsid w:val="00FD40F7"/>
    <w:rsid w:val="00FD63E0"/>
    <w:rsid w:val="00FE239C"/>
    <w:rsid w:val="00FE2566"/>
    <w:rsid w:val="00FE2584"/>
    <w:rsid w:val="00FE7470"/>
    <w:rsid w:val="00FF343C"/>
    <w:rsid w:val="00FF3EE7"/>
    <w:rsid w:val="00FF48C5"/>
    <w:rsid w:val="00FF74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7BE23F3-CB5B-4489-9D56-2B69DE11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697"/>
    <w:pPr>
      <w:spacing w:after="200" w:line="276" w:lineRule="auto"/>
    </w:pPr>
    <w:rPr>
      <w:lang w:eastAsia="en-US"/>
    </w:rPr>
  </w:style>
  <w:style w:type="paragraph" w:styleId="Ttulo1">
    <w:name w:val="heading 1"/>
    <w:basedOn w:val="Normal"/>
    <w:next w:val="Normal"/>
    <w:link w:val="Ttulo1Char"/>
    <w:uiPriority w:val="99"/>
    <w:qFormat/>
    <w:rsid w:val="003557FF"/>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9"/>
    <w:qFormat/>
    <w:rsid w:val="005A4C74"/>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har"/>
    <w:uiPriority w:val="99"/>
    <w:qFormat/>
    <w:rsid w:val="009A1A16"/>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557FF"/>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5A4C74"/>
    <w:rPr>
      <w:rFonts w:ascii="Cambria" w:hAnsi="Cambria" w:cs="Times New Roman"/>
      <w:b/>
      <w:bCs/>
      <w:color w:val="4F81BD"/>
      <w:sz w:val="26"/>
      <w:szCs w:val="26"/>
    </w:rPr>
  </w:style>
  <w:style w:type="character" w:customStyle="1" w:styleId="Ttulo3Char">
    <w:name w:val="Título 3 Char"/>
    <w:basedOn w:val="Fontepargpadro"/>
    <w:link w:val="Ttulo3"/>
    <w:uiPriority w:val="99"/>
    <w:locked/>
    <w:rsid w:val="009A1A16"/>
    <w:rPr>
      <w:rFonts w:ascii="Times New Roman" w:hAnsi="Times New Roman" w:cs="Times New Roman"/>
      <w:b/>
      <w:bCs/>
      <w:sz w:val="27"/>
      <w:szCs w:val="27"/>
      <w:lang w:eastAsia="pt-BR"/>
    </w:rPr>
  </w:style>
  <w:style w:type="paragraph" w:customStyle="1" w:styleId="Default">
    <w:name w:val="Default"/>
    <w:uiPriority w:val="99"/>
    <w:rsid w:val="00F149BC"/>
    <w:pPr>
      <w:suppressAutoHyphens/>
      <w:autoSpaceDE w:val="0"/>
    </w:pPr>
    <w:rPr>
      <w:rFonts w:ascii="Times New Roman" w:eastAsia="Times New Roman" w:hAnsi="Times New Roman" w:cs="Calibri"/>
      <w:color w:val="000000"/>
      <w:sz w:val="24"/>
      <w:szCs w:val="24"/>
      <w:lang w:eastAsia="ar-SA"/>
    </w:rPr>
  </w:style>
  <w:style w:type="character" w:customStyle="1" w:styleId="apple-converted-space">
    <w:name w:val="apple-converted-space"/>
    <w:basedOn w:val="Fontepargpadro"/>
    <w:rsid w:val="00E706AD"/>
    <w:rPr>
      <w:rFonts w:cs="Times New Roman"/>
    </w:rPr>
  </w:style>
  <w:style w:type="paragraph" w:styleId="Textodebalo">
    <w:name w:val="Balloon Text"/>
    <w:basedOn w:val="Normal"/>
    <w:link w:val="TextodebaloChar"/>
    <w:uiPriority w:val="99"/>
    <w:semiHidden/>
    <w:rsid w:val="003F33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3F3362"/>
    <w:rPr>
      <w:rFonts w:ascii="Tahoma" w:hAnsi="Tahoma" w:cs="Tahoma"/>
      <w:sz w:val="16"/>
      <w:szCs w:val="16"/>
    </w:rPr>
  </w:style>
  <w:style w:type="table" w:styleId="Tabelacomgrade">
    <w:name w:val="Table Grid"/>
    <w:basedOn w:val="Tabelanormal"/>
    <w:uiPriority w:val="99"/>
    <w:rsid w:val="00887B3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egenda">
    <w:name w:val="caption"/>
    <w:basedOn w:val="Normal"/>
    <w:next w:val="Normal"/>
    <w:uiPriority w:val="99"/>
    <w:qFormat/>
    <w:rsid w:val="00617766"/>
    <w:pPr>
      <w:spacing w:line="240" w:lineRule="auto"/>
    </w:pPr>
    <w:rPr>
      <w:b/>
      <w:bCs/>
      <w:color w:val="4F81BD"/>
      <w:sz w:val="18"/>
      <w:szCs w:val="18"/>
    </w:rPr>
  </w:style>
  <w:style w:type="character" w:styleId="Refdecomentrio">
    <w:name w:val="annotation reference"/>
    <w:basedOn w:val="Fontepargpadro"/>
    <w:uiPriority w:val="99"/>
    <w:semiHidden/>
    <w:rsid w:val="00A8243B"/>
    <w:rPr>
      <w:rFonts w:cs="Times New Roman"/>
      <w:sz w:val="16"/>
      <w:szCs w:val="16"/>
    </w:rPr>
  </w:style>
  <w:style w:type="paragraph" w:styleId="Textodecomentrio">
    <w:name w:val="annotation text"/>
    <w:basedOn w:val="Normal"/>
    <w:link w:val="TextodecomentrioChar"/>
    <w:uiPriority w:val="99"/>
    <w:semiHidden/>
    <w:rsid w:val="00A8243B"/>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A8243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A8243B"/>
    <w:rPr>
      <w:b/>
      <w:bCs/>
    </w:rPr>
  </w:style>
  <w:style w:type="character" w:customStyle="1" w:styleId="AssuntodocomentrioChar">
    <w:name w:val="Assunto do comentário Char"/>
    <w:basedOn w:val="TextodecomentrioChar"/>
    <w:link w:val="Assuntodocomentrio"/>
    <w:uiPriority w:val="99"/>
    <w:semiHidden/>
    <w:locked/>
    <w:rsid w:val="00A8243B"/>
    <w:rPr>
      <w:rFonts w:cs="Times New Roman"/>
      <w:b/>
      <w:bCs/>
      <w:sz w:val="20"/>
      <w:szCs w:val="20"/>
    </w:rPr>
  </w:style>
  <w:style w:type="paragraph" w:styleId="Pr-formataoHTML">
    <w:name w:val="HTML Preformatted"/>
    <w:basedOn w:val="Normal"/>
    <w:link w:val="Pr-formataoHTMLChar"/>
    <w:uiPriority w:val="99"/>
    <w:rsid w:val="00A61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A612FE"/>
    <w:rPr>
      <w:rFonts w:ascii="Courier New" w:hAnsi="Courier New" w:cs="Courier New"/>
      <w:sz w:val="20"/>
      <w:szCs w:val="20"/>
      <w:lang w:eastAsia="pt-BR"/>
    </w:rPr>
  </w:style>
  <w:style w:type="paragraph" w:styleId="Corpodetexto">
    <w:name w:val="Body Text"/>
    <w:basedOn w:val="Normal"/>
    <w:link w:val="CorpodetextoChar"/>
    <w:uiPriority w:val="99"/>
    <w:rsid w:val="00857656"/>
    <w:pPr>
      <w:widowControl w:val="0"/>
      <w:spacing w:after="0" w:line="240" w:lineRule="auto"/>
      <w:ind w:left="396"/>
    </w:pPr>
    <w:rPr>
      <w:rFonts w:ascii="Times New Roman" w:eastAsia="Times New Roman" w:hAnsi="Times New Roman"/>
      <w:lang w:val="en-US"/>
    </w:rPr>
  </w:style>
  <w:style w:type="character" w:customStyle="1" w:styleId="CorpodetextoChar">
    <w:name w:val="Corpo de texto Char"/>
    <w:basedOn w:val="Fontepargpadro"/>
    <w:link w:val="Corpodetexto"/>
    <w:uiPriority w:val="99"/>
    <w:locked/>
    <w:rsid w:val="00857656"/>
    <w:rPr>
      <w:rFonts w:ascii="Times New Roman" w:hAnsi="Times New Roman" w:cs="Times New Roman"/>
      <w:lang w:val="en-US"/>
    </w:rPr>
  </w:style>
  <w:style w:type="paragraph" w:styleId="PargrafodaLista">
    <w:name w:val="List Paragraph"/>
    <w:basedOn w:val="Normal"/>
    <w:uiPriority w:val="99"/>
    <w:qFormat/>
    <w:rsid w:val="00DF3428"/>
    <w:pPr>
      <w:ind w:left="720"/>
      <w:contextualSpacing/>
    </w:pPr>
  </w:style>
  <w:style w:type="paragraph" w:styleId="NormalWeb">
    <w:name w:val="Normal (Web)"/>
    <w:basedOn w:val="Normal"/>
    <w:uiPriority w:val="99"/>
    <w:semiHidden/>
    <w:rsid w:val="009A1A16"/>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99"/>
    <w:qFormat/>
    <w:rsid w:val="006A47A0"/>
    <w:rPr>
      <w:rFonts w:cs="Times New Roman"/>
      <w:i/>
      <w:iCs/>
    </w:rPr>
  </w:style>
  <w:style w:type="character" w:styleId="Hyperlink">
    <w:name w:val="Hyperlink"/>
    <w:basedOn w:val="Fontepargpadro"/>
    <w:uiPriority w:val="99"/>
    <w:rsid w:val="003557FF"/>
    <w:rPr>
      <w:rFonts w:cs="Times New Roman"/>
      <w:color w:val="0000FF"/>
      <w:u w:val="single"/>
    </w:rPr>
  </w:style>
  <w:style w:type="character" w:styleId="Forte">
    <w:name w:val="Strong"/>
    <w:basedOn w:val="Fontepargpadro"/>
    <w:uiPriority w:val="99"/>
    <w:qFormat/>
    <w:rsid w:val="003557FF"/>
    <w:rPr>
      <w:rFonts w:cs="Times New Roman"/>
      <w:b/>
      <w:bCs/>
    </w:rPr>
  </w:style>
  <w:style w:type="character" w:styleId="Nmerodelinha">
    <w:name w:val="line number"/>
    <w:basedOn w:val="Fontepargpadro"/>
    <w:uiPriority w:val="99"/>
    <w:semiHidden/>
    <w:rsid w:val="0066698D"/>
    <w:rPr>
      <w:rFonts w:cs="Times New Roman"/>
    </w:rPr>
  </w:style>
  <w:style w:type="paragraph" w:styleId="Textodenotaderodap">
    <w:name w:val="footnote text"/>
    <w:basedOn w:val="Normal"/>
    <w:link w:val="TextodenotaderodapChar"/>
    <w:uiPriority w:val="99"/>
    <w:semiHidden/>
    <w:rsid w:val="0066698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66698D"/>
    <w:rPr>
      <w:rFonts w:cs="Times New Roman"/>
      <w:sz w:val="20"/>
      <w:szCs w:val="20"/>
    </w:rPr>
  </w:style>
  <w:style w:type="character" w:styleId="Refdenotaderodap">
    <w:name w:val="footnote reference"/>
    <w:basedOn w:val="Fontepargpadro"/>
    <w:uiPriority w:val="99"/>
    <w:semiHidden/>
    <w:rsid w:val="0066698D"/>
    <w:rPr>
      <w:rFonts w:cs="Times New Roman"/>
      <w:vertAlign w:val="superscript"/>
    </w:rPr>
  </w:style>
  <w:style w:type="paragraph" w:styleId="Cabealho">
    <w:name w:val="header"/>
    <w:basedOn w:val="Normal"/>
    <w:link w:val="CabealhoChar"/>
    <w:uiPriority w:val="99"/>
    <w:semiHidden/>
    <w:rsid w:val="0066698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66698D"/>
    <w:rPr>
      <w:rFonts w:cs="Times New Roman"/>
    </w:rPr>
  </w:style>
  <w:style w:type="paragraph" w:styleId="Rodap">
    <w:name w:val="footer"/>
    <w:basedOn w:val="Normal"/>
    <w:link w:val="RodapChar"/>
    <w:uiPriority w:val="99"/>
    <w:rsid w:val="0066698D"/>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6698D"/>
    <w:rPr>
      <w:rFonts w:cs="Times New Roman"/>
    </w:rPr>
  </w:style>
  <w:style w:type="paragraph" w:customStyle="1" w:styleId="areferenciasbibliograficas">
    <w:name w:val="a_referencias bibliograficas"/>
    <w:basedOn w:val="Normal"/>
    <w:link w:val="areferenciasbibliograficasChar"/>
    <w:uiPriority w:val="99"/>
    <w:rsid w:val="00585B86"/>
    <w:pPr>
      <w:spacing w:before="40" w:after="0" w:line="240" w:lineRule="auto"/>
      <w:jc w:val="both"/>
    </w:pPr>
    <w:rPr>
      <w:rFonts w:ascii="Aldine401 BT" w:eastAsia="Times New Roman" w:hAnsi="Aldine401 BT"/>
      <w:sz w:val="18"/>
      <w:szCs w:val="20"/>
      <w:lang w:eastAsia="pt-BR"/>
    </w:rPr>
  </w:style>
  <w:style w:type="character" w:customStyle="1" w:styleId="areferenciasbibliograficasChar">
    <w:name w:val="a_referencias bibliograficas Char"/>
    <w:basedOn w:val="Fontepargpadro"/>
    <w:link w:val="areferenciasbibliograficas"/>
    <w:uiPriority w:val="99"/>
    <w:locked/>
    <w:rsid w:val="00585B86"/>
    <w:rPr>
      <w:rFonts w:ascii="Aldine401 BT" w:hAnsi="Aldine401 BT" w:cs="Times New Roman"/>
      <w:sz w:val="20"/>
      <w:szCs w:val="20"/>
      <w:lang w:eastAsia="pt-BR"/>
    </w:rPr>
  </w:style>
  <w:style w:type="character" w:customStyle="1" w:styleId="previewtxt">
    <w:name w:val="previewtxt"/>
    <w:basedOn w:val="Fontepargpadro"/>
    <w:uiPriority w:val="99"/>
    <w:rsid w:val="00AA67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573002">
      <w:marLeft w:val="0"/>
      <w:marRight w:val="0"/>
      <w:marTop w:val="0"/>
      <w:marBottom w:val="0"/>
      <w:divBdr>
        <w:top w:val="none" w:sz="0" w:space="0" w:color="auto"/>
        <w:left w:val="none" w:sz="0" w:space="0" w:color="auto"/>
        <w:bottom w:val="none" w:sz="0" w:space="0" w:color="auto"/>
        <w:right w:val="none" w:sz="0" w:space="0" w:color="auto"/>
      </w:divBdr>
    </w:div>
    <w:div w:id="995573003">
      <w:marLeft w:val="0"/>
      <w:marRight w:val="0"/>
      <w:marTop w:val="0"/>
      <w:marBottom w:val="0"/>
      <w:divBdr>
        <w:top w:val="none" w:sz="0" w:space="0" w:color="auto"/>
        <w:left w:val="none" w:sz="0" w:space="0" w:color="auto"/>
        <w:bottom w:val="none" w:sz="0" w:space="0" w:color="auto"/>
        <w:right w:val="none" w:sz="0" w:space="0" w:color="auto"/>
      </w:divBdr>
    </w:div>
    <w:div w:id="995573004">
      <w:marLeft w:val="0"/>
      <w:marRight w:val="0"/>
      <w:marTop w:val="0"/>
      <w:marBottom w:val="0"/>
      <w:divBdr>
        <w:top w:val="none" w:sz="0" w:space="0" w:color="auto"/>
        <w:left w:val="none" w:sz="0" w:space="0" w:color="auto"/>
        <w:bottom w:val="none" w:sz="0" w:space="0" w:color="auto"/>
        <w:right w:val="none" w:sz="0" w:space="0" w:color="auto"/>
      </w:divBdr>
    </w:div>
    <w:div w:id="995573005">
      <w:marLeft w:val="0"/>
      <w:marRight w:val="0"/>
      <w:marTop w:val="0"/>
      <w:marBottom w:val="0"/>
      <w:divBdr>
        <w:top w:val="none" w:sz="0" w:space="0" w:color="auto"/>
        <w:left w:val="none" w:sz="0" w:space="0" w:color="auto"/>
        <w:bottom w:val="none" w:sz="0" w:space="0" w:color="auto"/>
        <w:right w:val="none" w:sz="0" w:space="0" w:color="auto"/>
      </w:divBdr>
      <w:divsChild>
        <w:div w:id="995573007">
          <w:marLeft w:val="0"/>
          <w:marRight w:val="0"/>
          <w:marTop w:val="0"/>
          <w:marBottom w:val="0"/>
          <w:divBdr>
            <w:top w:val="none" w:sz="0" w:space="0" w:color="auto"/>
            <w:left w:val="none" w:sz="0" w:space="0" w:color="auto"/>
            <w:bottom w:val="none" w:sz="0" w:space="0" w:color="auto"/>
            <w:right w:val="none" w:sz="0" w:space="0" w:color="auto"/>
          </w:divBdr>
        </w:div>
        <w:div w:id="995573010">
          <w:marLeft w:val="0"/>
          <w:marRight w:val="0"/>
          <w:marTop w:val="0"/>
          <w:marBottom w:val="0"/>
          <w:divBdr>
            <w:top w:val="none" w:sz="0" w:space="0" w:color="auto"/>
            <w:left w:val="none" w:sz="0" w:space="0" w:color="auto"/>
            <w:bottom w:val="none" w:sz="0" w:space="0" w:color="auto"/>
            <w:right w:val="none" w:sz="0" w:space="0" w:color="auto"/>
          </w:divBdr>
        </w:div>
      </w:divsChild>
    </w:div>
    <w:div w:id="995573006">
      <w:marLeft w:val="0"/>
      <w:marRight w:val="0"/>
      <w:marTop w:val="0"/>
      <w:marBottom w:val="0"/>
      <w:divBdr>
        <w:top w:val="none" w:sz="0" w:space="0" w:color="auto"/>
        <w:left w:val="none" w:sz="0" w:space="0" w:color="auto"/>
        <w:bottom w:val="none" w:sz="0" w:space="0" w:color="auto"/>
        <w:right w:val="none" w:sz="0" w:space="0" w:color="auto"/>
      </w:divBdr>
    </w:div>
    <w:div w:id="995573008">
      <w:marLeft w:val="0"/>
      <w:marRight w:val="0"/>
      <w:marTop w:val="0"/>
      <w:marBottom w:val="0"/>
      <w:divBdr>
        <w:top w:val="none" w:sz="0" w:space="0" w:color="auto"/>
        <w:left w:val="none" w:sz="0" w:space="0" w:color="auto"/>
        <w:bottom w:val="none" w:sz="0" w:space="0" w:color="auto"/>
        <w:right w:val="none" w:sz="0" w:space="0" w:color="auto"/>
      </w:divBdr>
    </w:div>
    <w:div w:id="995573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Renwick%20GM%5BAuthor%5D&amp;cauthor=true&amp;cauthor_uid=4001065" TargetMode="External"/><Relationship Id="rId13" Type="http://schemas.openxmlformats.org/officeDocument/2006/relationships/hyperlink" Target="http://www.ncbi.nlm.nih.gov/pubmed/?term=Washburn%20KW%5BAuthor%5D&amp;cauthor=true&amp;cauthor_uid=400106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Renwick%20GM%5BAuthor%5D&amp;cauthor=true&amp;cauthor_uid=40010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Nguyen%20P%5BAuthor%5D&amp;cauthor=true&amp;cauthor_uid=26569484" TargetMode="External"/><Relationship Id="rId5" Type="http://schemas.openxmlformats.org/officeDocument/2006/relationships/webSettings" Target="webSettings.xml"/><Relationship Id="rId15" Type="http://schemas.openxmlformats.org/officeDocument/2006/relationships/hyperlink" Target="http://www.ncbi.nlm.nih.gov/pubmed/4001065" TargetMode="External"/><Relationship Id="rId10" Type="http://schemas.openxmlformats.org/officeDocument/2006/relationships/hyperlink" Target="http://www.ncbi.nlm.nih.gov/pubmed/?term=Lanza%20GM%5BAuthor%5D&amp;cauthor=true&amp;cauthor_uid=4001065" TargetMode="External"/><Relationship Id="rId4" Type="http://schemas.openxmlformats.org/officeDocument/2006/relationships/settings" Target="settings.xml"/><Relationship Id="rId9" Type="http://schemas.openxmlformats.org/officeDocument/2006/relationships/hyperlink" Target="http://www.ncbi.nlm.nih.gov/pubmed/?term=Washburn%20KW%5BAuthor%5D&amp;cauthor=true&amp;cauthor_uid=4001065" TargetMode="External"/><Relationship Id="rId14" Type="http://schemas.openxmlformats.org/officeDocument/2006/relationships/hyperlink" Target="http://www.ncbi.nlm.nih.gov/pubmed/?term=Lanza%20GM%5BAuthor%5D&amp;cauthor=true&amp;cauthor_uid=4001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38F95-62C1-4570-83DA-D2550365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15</Pages>
  <Words>5294</Words>
  <Characters>28588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EFEITO DE SUPLEMENTO NUTRITIVO ORAL EM PINTAINHOS SUBMETIDOS À OSCILAÇÃO TÉRMICA SOBRE O DESEMPENHO E A MORFOMETRIA INTESTINAL</vt:lpstr>
    </vt:vector>
  </TitlesOfParts>
  <Company/>
  <LinksUpToDate>false</LinksUpToDate>
  <CharactersWithSpaces>33815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EFEITO DE SUPLEMENTO NUTRITIVO ORAL EM PINTAINHOS SUBMETIDOS À OSCILAÇÃO TÉRMICA SOBRE O DESEMPENHO E A MORFOMETRIA INTESTINAL</dc:title>
  <dc:creator>Jomara Broch</dc:creator>
  <cp:lastModifiedBy>Usuario</cp:lastModifiedBy>
  <cp:revision>5</cp:revision>
  <cp:lastPrinted>2015-10-28T07:15:00Z</cp:lastPrinted>
  <dcterms:created xsi:type="dcterms:W3CDTF">2017-01-17T20:29:00Z</dcterms:created>
  <dcterms:modified xsi:type="dcterms:W3CDTF">2017-01-18T01:56:00Z</dcterms:modified>
</cp:coreProperties>
</file>