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35" w:rsidRPr="00362557" w:rsidRDefault="00474093" w:rsidP="00CF1E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2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Cover letter</w:t>
      </w:r>
    </w:p>
    <w:p w:rsidR="00CC1935" w:rsidRPr="00362557" w:rsidRDefault="00CC1935" w:rsidP="00CF1E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4093" w:rsidRPr="00474093" w:rsidRDefault="00474093" w:rsidP="00CF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hereby present our article, entitled “Feeding behavior of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categories of </w:t>
      </w:r>
      <w:r w:rsidR="00362557">
        <w:rPr>
          <w:rFonts w:ascii="Times New Roman" w:eastAsia="Times New Roman" w:hAnsi="Times New Roman" w:cs="Times New Roman"/>
          <w:sz w:val="24"/>
          <w:szCs w:val="24"/>
          <w:lang w:val="en-US"/>
        </w:rPr>
        <w:t>feedlot-</w:t>
      </w:r>
      <w:r w:rsidR="00362557"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finished</w:t>
      </w:r>
      <w:r w:rsidR="003625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beef cattle in the Cerrado biome”, by Santos et al., to your journal.</w:t>
      </w:r>
    </w:p>
    <w:p w:rsidR="00474093" w:rsidRPr="00474093" w:rsidRDefault="00474093" w:rsidP="00CF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study of the animal behavior has played an important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role</w:t>
      </w: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cattle farming,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considering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</w:t>
      </w: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changes imposed by men can inte</w:t>
      </w:r>
      <w:r w:rsidR="00F61CC9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fere with the production potential of animals.</w:t>
      </w:r>
    </w:p>
    <w:p w:rsidR="00474093" w:rsidRPr="00474093" w:rsidRDefault="00474093" w:rsidP="00CF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Many researchers have used the study of feeding behavior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guide</w:t>
      </w: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their studies</w:t>
      </w: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feedlot cattle.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One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decisive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factors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finishing of cattle in the feedlot is the determination of the category to be used, since each one of them ha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advantages and disadvantages when the weight gain, duration, compensatory gain, acquisition and sale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price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Pr="003F54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arroba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intake and digestibility of nutrients, and quality of meat and </w:t>
      </w:r>
      <w:proofErr w:type="gramStart"/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>carcasses</w:t>
      </w:r>
      <w:proofErr w:type="gramEnd"/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rigorously evalua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category may also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display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better viability for a given region,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but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effect may not be the same in another region. The animal category can significantly influence carcass characteristics and the</w:t>
      </w:r>
      <w:r w:rsidR="00CF1E5B" w:rsidRP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yield of commercial cuts, in cattle. Cull cows reach the point of slaughter earlier, due to the compensatory gain, because this category typically enters the feedlot with a lower body condition score than males. This knowledge allows for a better planning of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the activity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(type of feeding, duration of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>feedlot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period</w:t>
      </w:r>
      <w:r w:rsidR="00CF1E5B">
        <w:rPr>
          <w:rFonts w:ascii="Times New Roman" w:eastAsia="Times New Roman" w:hAnsi="Times New Roman" w:cs="Times New Roman"/>
          <w:sz w:val="24"/>
          <w:szCs w:val="24"/>
          <w:lang w:val="en-US"/>
        </w:rPr>
        <w:t>, and sale period).</w:t>
      </w:r>
    </w:p>
    <w:p w:rsidR="00474093" w:rsidRPr="00474093" w:rsidRDefault="00474093" w:rsidP="00CF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our study, the feeding behavior was influenced by the cattle category.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Therefore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differences between categories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indicate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investigating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feeding behavior is paramount to improving the dietary management of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animal category considering its particularities,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>thereby improving its feed efficiency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performance.</w:t>
      </w:r>
    </w:p>
    <w:p w:rsidR="00474093" w:rsidRPr="00474093" w:rsidRDefault="00474093" w:rsidP="00CF1E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We would like to stress that our manuscript has not been submitted to any other journal.</w:t>
      </w:r>
    </w:p>
    <w:p w:rsidR="00474093" w:rsidRPr="00474093" w:rsidRDefault="00474093" w:rsidP="004740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work has not been published before; it is an original work.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authors have approved its content and </w:t>
      </w:r>
      <w:r w:rsidR="003F54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submission to the </w:t>
      </w:r>
      <w:proofErr w:type="spellStart"/>
      <w:r w:rsidR="00EB2346">
        <w:rPr>
          <w:rFonts w:ascii="Times New Roman" w:eastAsia="Times New Roman" w:hAnsi="Times New Roman" w:cs="Times New Roman"/>
          <w:sz w:val="24"/>
          <w:szCs w:val="24"/>
          <w:lang w:val="en-US"/>
        </w:rPr>
        <w:t>Act</w:t>
      </w:r>
      <w:bookmarkStart w:id="0" w:name="_GoBack"/>
      <w:bookmarkEnd w:id="0"/>
      <w:r w:rsidR="00EB234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="00EB23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2346">
        <w:rPr>
          <w:rFonts w:ascii="Times New Roman" w:eastAsia="Times New Roman" w:hAnsi="Times New Roman" w:cs="Times New Roman"/>
          <w:sz w:val="24"/>
          <w:szCs w:val="24"/>
          <w:lang w:val="en-US"/>
        </w:rPr>
        <w:t>Scientiarum</w:t>
      </w:r>
      <w:proofErr w:type="spellEnd"/>
      <w:r w:rsidR="00EB23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Animal Sciences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74093" w:rsidRPr="00474093" w:rsidRDefault="00474093" w:rsidP="00474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4093" w:rsidRDefault="00474093" w:rsidP="00474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Sincerely</w:t>
      </w:r>
      <w:proofErr w:type="spellEnd"/>
      <w:r w:rsidR="000B74C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74093" w:rsidRDefault="00B665D0" w:rsidP="00474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65D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CC1935" w:rsidRPr="00B665D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CC1935" w:rsidRPr="00B665D0"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proofErr w:type="spellEnd"/>
      <w:r w:rsidR="00CC1935" w:rsidRPr="00B665D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C1935" w:rsidRPr="00CC1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Hermógenes Almeida de Santana Júnior</w:t>
      </w:r>
    </w:p>
    <w:p w:rsidR="00474093" w:rsidRPr="00474093" w:rsidRDefault="00474093" w:rsidP="00474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Federal University of</w:t>
      </w:r>
      <w:r w:rsidR="000B74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Piauí</w:t>
      </w:r>
    </w:p>
    <w:p w:rsidR="000B74C4" w:rsidRDefault="00474093" w:rsidP="00474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Phone</w:t>
      </w:r>
      <w:r w:rsidR="00CC1935"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665D0"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+55 89 99919 5919</w:t>
      </w:r>
    </w:p>
    <w:p w:rsidR="00911482" w:rsidRPr="00474093" w:rsidRDefault="00CC1935" w:rsidP="00474093">
      <w:pPr>
        <w:spacing w:after="0" w:line="240" w:lineRule="auto"/>
        <w:ind w:firstLine="709"/>
        <w:jc w:val="both"/>
        <w:rPr>
          <w:lang w:val="en-US"/>
        </w:rPr>
      </w:pPr>
      <w:proofErr w:type="gramStart"/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proofErr w:type="gramEnd"/>
      <w:r w:rsidRPr="00474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B665D0" w:rsidRPr="0047409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hsantanajunior@hotmail.com</w:t>
        </w:r>
      </w:hyperlink>
    </w:p>
    <w:sectPr w:rsidR="00911482" w:rsidRPr="00474093" w:rsidSect="00020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35"/>
    <w:rsid w:val="0002058B"/>
    <w:rsid w:val="000A4BF0"/>
    <w:rsid w:val="000B74C4"/>
    <w:rsid w:val="00362557"/>
    <w:rsid w:val="003F5432"/>
    <w:rsid w:val="00474093"/>
    <w:rsid w:val="005E3303"/>
    <w:rsid w:val="00900E82"/>
    <w:rsid w:val="00911482"/>
    <w:rsid w:val="00B665D0"/>
    <w:rsid w:val="00CC1935"/>
    <w:rsid w:val="00CF1E5B"/>
    <w:rsid w:val="00EB2346"/>
    <w:rsid w:val="00F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1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CC1935"/>
  </w:style>
  <w:style w:type="paragraph" w:styleId="PargrafodaLista">
    <w:name w:val="List Paragraph"/>
    <w:basedOn w:val="Normal"/>
    <w:uiPriority w:val="34"/>
    <w:qFormat/>
    <w:rsid w:val="00CC19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C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B66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1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CC1935"/>
  </w:style>
  <w:style w:type="paragraph" w:styleId="PargrafodaLista">
    <w:name w:val="List Paragraph"/>
    <w:basedOn w:val="Normal"/>
    <w:uiPriority w:val="34"/>
    <w:qFormat/>
    <w:rsid w:val="00CC19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C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B66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antanajunio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Aracele Prates</dc:creator>
  <cp:lastModifiedBy>Prof.</cp:lastModifiedBy>
  <cp:revision>9</cp:revision>
  <dcterms:created xsi:type="dcterms:W3CDTF">2016-07-11T17:08:00Z</dcterms:created>
  <dcterms:modified xsi:type="dcterms:W3CDTF">2017-02-21T17:28:00Z</dcterms:modified>
</cp:coreProperties>
</file>