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74AD2" w14:textId="77777777" w:rsidR="004020C1" w:rsidRDefault="004020C1" w:rsidP="004020C1">
      <w:r>
        <w:t>A TEXTUALIDADE DO MACACO BRASILEIRO NA FUNDAÇÃO DO DISCURSO JORNALÍSTICO BRASILEIRO (1821-1822)</w:t>
      </w:r>
    </w:p>
    <w:p w14:paraId="6CBE2464" w14:textId="77777777" w:rsidR="004020C1" w:rsidRDefault="004020C1" w:rsidP="004020C1"/>
    <w:p w14:paraId="558702D1" w14:textId="77777777" w:rsidR="004020C1" w:rsidRDefault="004020C1" w:rsidP="004020C1"/>
    <w:p w14:paraId="3783FABF" w14:textId="77777777" w:rsidR="004020C1" w:rsidRDefault="004020C1" w:rsidP="00CD3B76">
      <w:pPr>
        <w:jc w:val="right"/>
      </w:pPr>
      <w:r>
        <w:tab/>
      </w:r>
    </w:p>
    <w:p w14:paraId="5D373DAA" w14:textId="77777777" w:rsidR="004020C1" w:rsidRDefault="004020C1" w:rsidP="004020C1">
      <w:pPr>
        <w:jc w:val="right"/>
      </w:pPr>
    </w:p>
    <w:p w14:paraId="2B457927" w14:textId="77777777" w:rsidR="004020C1" w:rsidRDefault="004020C1" w:rsidP="004020C1"/>
    <w:p w14:paraId="23459134" w14:textId="77777777" w:rsidR="004020C1" w:rsidRDefault="004020C1" w:rsidP="004020C1"/>
    <w:p w14:paraId="3EE04F08" w14:textId="77777777" w:rsidR="004020C1" w:rsidRPr="00933FD1" w:rsidRDefault="004020C1" w:rsidP="004020C1"/>
    <w:p w14:paraId="3E44C943" w14:textId="77777777" w:rsidR="004020C1" w:rsidRDefault="004020C1" w:rsidP="004020C1">
      <w:pPr>
        <w:pStyle w:val="Normaltese"/>
        <w:spacing w:line="240" w:lineRule="auto"/>
        <w:rPr>
          <w:color w:val="000000"/>
        </w:rPr>
      </w:pPr>
      <w:r>
        <w:rPr>
          <w:color w:val="000000"/>
        </w:rPr>
        <w:t>Este artigo é um recorte da minha pesquisa de doutorado</w:t>
      </w:r>
      <w:bookmarkStart w:id="0" w:name="_GoBack"/>
      <w:bookmarkEnd w:id="0"/>
      <w:r>
        <w:rPr>
          <w:color w:val="000000"/>
        </w:rPr>
        <w:t xml:space="preserve">, </w:t>
      </w:r>
      <w:r w:rsidRPr="00100643">
        <w:t xml:space="preserve">cujo objetivo foi compreender a fundação e o funcionamento do discurso jornalístico no Brasil e os sentidos de nação, liberdade e independência nos anos de 1821-1822. </w:t>
      </w:r>
      <w:r w:rsidRPr="00100643">
        <w:rPr>
          <w:color w:val="000000"/>
        </w:rPr>
        <w:t>Nossa pesquisa tem como suporte teórico a Análise do Discurso, (Pêcheux, 1969 e 1975 e Orlandi, 1996 e 1999) produzindo gestos de interpretação que vão possibilitar compreender parte do funcionamento de uma época, de uma prática social que produzem sentidos fundadores</w:t>
      </w:r>
      <w:r>
        <w:rPr>
          <w:color w:val="000000"/>
        </w:rPr>
        <w:t>. Entendemos</w:t>
      </w:r>
      <w:r w:rsidRPr="00933FD1">
        <w:rPr>
          <w:color w:val="000000"/>
        </w:rPr>
        <w:t xml:space="preserve"> que a vinda da Corte</w:t>
      </w:r>
      <w:r>
        <w:rPr>
          <w:color w:val="000000"/>
        </w:rPr>
        <w:t xml:space="preserve"> para o Brasil</w:t>
      </w:r>
      <w:r w:rsidRPr="00933FD1">
        <w:rPr>
          <w:color w:val="000000"/>
        </w:rPr>
        <w:t xml:space="preserve"> não produziu um discurso brasileiro jornalístico, mas a presença de uma imprensa brasileira. Foi a partir de 1821, </w:t>
      </w:r>
      <w:r>
        <w:rPr>
          <w:color w:val="000000"/>
        </w:rPr>
        <w:t xml:space="preserve">com o decreto abolindo a censura prévia, </w:t>
      </w:r>
      <w:r>
        <w:t xml:space="preserve"> que houve </w:t>
      </w:r>
      <w:r w:rsidRPr="00933FD1">
        <w:rPr>
          <w:color w:val="000000"/>
        </w:rPr>
        <w:t>um deslocamento do jornalismo determinado pela Cort</w:t>
      </w:r>
      <w:r>
        <w:rPr>
          <w:color w:val="000000"/>
        </w:rPr>
        <w:t>e para uma outra discursividade</w:t>
      </w:r>
      <w:r w:rsidRPr="00933FD1">
        <w:rPr>
          <w:color w:val="000000"/>
        </w:rPr>
        <w:t xml:space="preserve">. </w:t>
      </w:r>
      <w:r>
        <w:rPr>
          <w:color w:val="000000"/>
        </w:rPr>
        <w:t xml:space="preserve">Isso se dá </w:t>
      </w:r>
      <w:r w:rsidRPr="00933FD1">
        <w:rPr>
          <w:color w:val="000000"/>
        </w:rPr>
        <w:t xml:space="preserve">na textualidade de </w:t>
      </w:r>
      <w:r w:rsidRPr="000F3DCF">
        <w:rPr>
          <w:i/>
          <w:color w:val="000000"/>
        </w:rPr>
        <w:t>O Macaco Brasileiro</w:t>
      </w:r>
      <w:r>
        <w:rPr>
          <w:color w:val="000000"/>
        </w:rPr>
        <w:t xml:space="preserve"> que </w:t>
      </w:r>
      <w:r w:rsidRPr="00933FD1">
        <w:rPr>
          <w:color w:val="000000"/>
        </w:rPr>
        <w:t xml:space="preserve">ao inaugurar uma nova discursividade, </w:t>
      </w:r>
      <w:r>
        <w:rPr>
          <w:color w:val="000000"/>
        </w:rPr>
        <w:t>materializa</w:t>
      </w:r>
      <w:r w:rsidRPr="00933FD1">
        <w:rPr>
          <w:color w:val="000000"/>
        </w:rPr>
        <w:t xml:space="preserve"> uma posição-sujeito jornalista brasileiro que corresponde a fundação do discurso jornalístico brasileiro.</w:t>
      </w:r>
    </w:p>
    <w:p w14:paraId="6FE9E3A2" w14:textId="77777777" w:rsidR="004020C1" w:rsidRDefault="004020C1" w:rsidP="004020C1">
      <w:pPr>
        <w:pStyle w:val="Normaltese"/>
        <w:spacing w:line="240" w:lineRule="auto"/>
        <w:ind w:firstLine="720"/>
        <w:rPr>
          <w:color w:val="000000"/>
        </w:rPr>
      </w:pPr>
    </w:p>
    <w:p w14:paraId="7ACEA4F3" w14:textId="77777777" w:rsidR="004020C1" w:rsidRDefault="004020C1" w:rsidP="004020C1">
      <w:pPr>
        <w:rPr>
          <w:color w:val="000000"/>
        </w:rPr>
      </w:pPr>
    </w:p>
    <w:p w14:paraId="649AFC14" w14:textId="77777777" w:rsidR="004020C1" w:rsidRDefault="004020C1" w:rsidP="004020C1">
      <w:pPr>
        <w:rPr>
          <w:color w:val="000000"/>
        </w:rPr>
      </w:pPr>
      <w:r>
        <w:rPr>
          <w:color w:val="000000"/>
        </w:rPr>
        <w:t>Palavras-chave: discurso jornalístico, história da imprensa, posição-sujeito; acontecimento discursivo</w:t>
      </w:r>
    </w:p>
    <w:p w14:paraId="28C58A92" w14:textId="77777777" w:rsidR="004020C1" w:rsidRDefault="004020C1" w:rsidP="004020C1">
      <w:pPr>
        <w:ind w:firstLine="720"/>
        <w:rPr>
          <w:color w:val="000000"/>
        </w:rPr>
      </w:pPr>
    </w:p>
    <w:p w14:paraId="3D61CDD1" w14:textId="77777777" w:rsidR="004020C1" w:rsidRDefault="004020C1" w:rsidP="004020C1">
      <w:pPr>
        <w:ind w:firstLine="720"/>
        <w:rPr>
          <w:color w:val="000000"/>
        </w:rPr>
      </w:pPr>
    </w:p>
    <w:p w14:paraId="6C21AF67" w14:textId="77777777" w:rsidR="006975BC" w:rsidRDefault="006975BC"/>
    <w:sectPr w:rsidR="006975BC" w:rsidSect="006975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2998B" w14:textId="77777777" w:rsidR="004020C1" w:rsidRDefault="004020C1" w:rsidP="004020C1">
      <w:r>
        <w:separator/>
      </w:r>
    </w:p>
  </w:endnote>
  <w:endnote w:type="continuationSeparator" w:id="0">
    <w:p w14:paraId="1C7E80F1" w14:textId="77777777" w:rsidR="004020C1" w:rsidRDefault="004020C1" w:rsidP="004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2F282" w14:textId="77777777" w:rsidR="004020C1" w:rsidRDefault="004020C1" w:rsidP="004020C1">
      <w:r>
        <w:separator/>
      </w:r>
    </w:p>
  </w:footnote>
  <w:footnote w:type="continuationSeparator" w:id="0">
    <w:p w14:paraId="0D6F1039" w14:textId="77777777" w:rsidR="004020C1" w:rsidRDefault="004020C1" w:rsidP="00402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C1"/>
    <w:rsid w:val="003A56EB"/>
    <w:rsid w:val="004020C1"/>
    <w:rsid w:val="006975BC"/>
    <w:rsid w:val="00CD3B76"/>
    <w:rsid w:val="00D3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D59C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se">
    <w:name w:val="Normal tese"/>
    <w:basedOn w:val="Normal"/>
    <w:rsid w:val="00D334ED"/>
    <w:pPr>
      <w:spacing w:line="360" w:lineRule="auto"/>
      <w:jc w:val="both"/>
    </w:pPr>
    <w:rPr>
      <w:rFonts w:eastAsia="Times New Roman"/>
    </w:rPr>
  </w:style>
  <w:style w:type="paragraph" w:customStyle="1" w:styleId="notarodaptese">
    <w:name w:val="nota rodap_ tese"/>
    <w:basedOn w:val="FootnoteText"/>
    <w:rsid w:val="00D334ED"/>
    <w:rPr>
      <w:rFonts w:eastAsia="Times New Roman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334ED"/>
  </w:style>
  <w:style w:type="character" w:customStyle="1" w:styleId="FootnoteTextChar">
    <w:name w:val="Footnote Text Char"/>
    <w:basedOn w:val="DefaultParagraphFont"/>
    <w:link w:val="FootnoteText"/>
    <w:uiPriority w:val="99"/>
    <w:rsid w:val="00D334ED"/>
  </w:style>
  <w:style w:type="paragraph" w:customStyle="1" w:styleId="Citaodatese">
    <w:name w:val="Citação da tese"/>
    <w:basedOn w:val="Normal"/>
    <w:qFormat/>
    <w:rsid w:val="00D334ED"/>
    <w:pPr>
      <w:ind w:left="2268"/>
      <w:jc w:val="both"/>
    </w:pPr>
    <w:rPr>
      <w:rFonts w:eastAsia="Times New Roman"/>
      <w:sz w:val="20"/>
      <w:szCs w:val="20"/>
    </w:rPr>
  </w:style>
  <w:style w:type="paragraph" w:customStyle="1" w:styleId="1Texto">
    <w:name w:val="1 Texto"/>
    <w:basedOn w:val="Normal"/>
    <w:rsid w:val="003A56EB"/>
    <w:pPr>
      <w:spacing w:line="360" w:lineRule="auto"/>
      <w:ind w:firstLine="1134"/>
      <w:jc w:val="both"/>
    </w:pPr>
    <w:rPr>
      <w:rFonts w:eastAsia="Times New Roman"/>
      <w:lang w:eastAsia="pt-BR"/>
    </w:rPr>
  </w:style>
  <w:style w:type="character" w:styleId="Hyperlink">
    <w:name w:val="Hyperlink"/>
    <w:basedOn w:val="DefaultParagraphFont"/>
    <w:uiPriority w:val="99"/>
    <w:unhideWhenUsed/>
    <w:rsid w:val="004020C1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4020C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se">
    <w:name w:val="Normal tese"/>
    <w:basedOn w:val="Normal"/>
    <w:rsid w:val="00D334ED"/>
    <w:pPr>
      <w:spacing w:line="360" w:lineRule="auto"/>
      <w:jc w:val="both"/>
    </w:pPr>
    <w:rPr>
      <w:rFonts w:eastAsia="Times New Roman"/>
    </w:rPr>
  </w:style>
  <w:style w:type="paragraph" w:customStyle="1" w:styleId="notarodaptese">
    <w:name w:val="nota rodap_ tese"/>
    <w:basedOn w:val="FootnoteText"/>
    <w:rsid w:val="00D334ED"/>
    <w:rPr>
      <w:rFonts w:eastAsia="Times New Roman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334ED"/>
  </w:style>
  <w:style w:type="character" w:customStyle="1" w:styleId="FootnoteTextChar">
    <w:name w:val="Footnote Text Char"/>
    <w:basedOn w:val="DefaultParagraphFont"/>
    <w:link w:val="FootnoteText"/>
    <w:uiPriority w:val="99"/>
    <w:rsid w:val="00D334ED"/>
  </w:style>
  <w:style w:type="paragraph" w:customStyle="1" w:styleId="Citaodatese">
    <w:name w:val="Citação da tese"/>
    <w:basedOn w:val="Normal"/>
    <w:qFormat/>
    <w:rsid w:val="00D334ED"/>
    <w:pPr>
      <w:ind w:left="2268"/>
      <w:jc w:val="both"/>
    </w:pPr>
    <w:rPr>
      <w:rFonts w:eastAsia="Times New Roman"/>
      <w:sz w:val="20"/>
      <w:szCs w:val="20"/>
    </w:rPr>
  </w:style>
  <w:style w:type="paragraph" w:customStyle="1" w:styleId="1Texto">
    <w:name w:val="1 Texto"/>
    <w:basedOn w:val="Normal"/>
    <w:rsid w:val="003A56EB"/>
    <w:pPr>
      <w:spacing w:line="360" w:lineRule="auto"/>
      <w:ind w:firstLine="1134"/>
      <w:jc w:val="both"/>
    </w:pPr>
    <w:rPr>
      <w:rFonts w:eastAsia="Times New Roman"/>
      <w:lang w:eastAsia="pt-BR"/>
    </w:rPr>
  </w:style>
  <w:style w:type="character" w:styleId="Hyperlink">
    <w:name w:val="Hyperlink"/>
    <w:basedOn w:val="DefaultParagraphFont"/>
    <w:uiPriority w:val="99"/>
    <w:unhideWhenUsed/>
    <w:rsid w:val="004020C1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4020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Macintosh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Flores</dc:creator>
  <cp:keywords/>
  <dc:description/>
  <cp:lastModifiedBy>Giovanna Flores</cp:lastModifiedBy>
  <cp:revision>2</cp:revision>
  <dcterms:created xsi:type="dcterms:W3CDTF">2012-07-13T03:02:00Z</dcterms:created>
  <dcterms:modified xsi:type="dcterms:W3CDTF">2012-07-13T03:03:00Z</dcterms:modified>
</cp:coreProperties>
</file>