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E6" w:rsidRPr="00211EAA" w:rsidRDefault="00211EAA" w:rsidP="00DC29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AA">
        <w:rPr>
          <w:rFonts w:ascii="Times New Roman" w:hAnsi="Times New Roman" w:cs="Times New Roman"/>
          <w:sz w:val="24"/>
          <w:szCs w:val="24"/>
        </w:rPr>
        <w:t xml:space="preserve">Prezados Editores da Revista </w:t>
      </w:r>
      <w:r w:rsidRPr="00211EAA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211EAA">
        <w:rPr>
          <w:rFonts w:ascii="Times New Roman" w:hAnsi="Times New Roman" w:cs="Times New Roman"/>
          <w:i/>
          <w:sz w:val="24"/>
          <w:szCs w:val="24"/>
        </w:rPr>
        <w:t>Scientiarum</w:t>
      </w:r>
      <w:proofErr w:type="spellEnd"/>
      <w:r w:rsidRPr="00211EA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211EAA">
        <w:rPr>
          <w:rFonts w:ascii="Times New Roman" w:hAnsi="Times New Roman" w:cs="Times New Roman"/>
          <w:i/>
          <w:sz w:val="24"/>
          <w:szCs w:val="24"/>
        </w:rPr>
        <w:t>Language</w:t>
      </w:r>
      <w:proofErr w:type="spellEnd"/>
      <w:r w:rsidRPr="00211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1EA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211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1EAA">
        <w:rPr>
          <w:rFonts w:ascii="Times New Roman" w:hAnsi="Times New Roman" w:cs="Times New Roman"/>
          <w:i/>
          <w:sz w:val="24"/>
          <w:szCs w:val="24"/>
        </w:rPr>
        <w:t>Culture</w:t>
      </w:r>
      <w:proofErr w:type="spellEnd"/>
      <w:r w:rsidRPr="00211EAA">
        <w:rPr>
          <w:rFonts w:ascii="Times New Roman" w:hAnsi="Times New Roman" w:cs="Times New Roman"/>
          <w:sz w:val="24"/>
          <w:szCs w:val="24"/>
        </w:rPr>
        <w:t>,</w:t>
      </w:r>
    </w:p>
    <w:p w:rsidR="00DC2904" w:rsidRDefault="00DC2904" w:rsidP="00DC29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EAA" w:rsidRDefault="006F7D31" w:rsidP="00DC29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que submeto para avalia</w:t>
      </w:r>
      <w:r w:rsidR="009C0D47">
        <w:rPr>
          <w:rFonts w:ascii="Times New Roman" w:hAnsi="Times New Roman" w:cs="Times New Roman"/>
          <w:sz w:val="24"/>
          <w:szCs w:val="24"/>
        </w:rPr>
        <w:t xml:space="preserve">ção pela revista é fruto de </w:t>
      </w:r>
      <w:r>
        <w:rPr>
          <w:rFonts w:ascii="Times New Roman" w:hAnsi="Times New Roman" w:cs="Times New Roman"/>
          <w:sz w:val="24"/>
          <w:szCs w:val="24"/>
        </w:rPr>
        <w:t xml:space="preserve">pesquisa realizada durante estágio de doutorado na França por meio do programa </w:t>
      </w:r>
      <w:r w:rsidRPr="006F7D31">
        <w:rPr>
          <w:rFonts w:ascii="Times New Roman" w:hAnsi="Times New Roman" w:cs="Times New Roman"/>
          <w:sz w:val="24"/>
          <w:szCs w:val="24"/>
        </w:rPr>
        <w:t>Bolsa Estágio de Pesquisa no Exterior</w:t>
      </w:r>
      <w:r>
        <w:rPr>
          <w:rFonts w:ascii="Times New Roman" w:hAnsi="Times New Roman" w:cs="Times New Roman"/>
          <w:sz w:val="24"/>
          <w:szCs w:val="24"/>
        </w:rPr>
        <w:t>, da Fundação de Amparo à Pesquisa do Estado de São Paulo</w:t>
      </w:r>
      <w:r w:rsidR="009770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pesquisa consistiu na consulta de documentos que revelassem </w:t>
      </w:r>
      <w:r w:rsidR="0097708C">
        <w:rPr>
          <w:rFonts w:ascii="Times New Roman" w:hAnsi="Times New Roman" w:cs="Times New Roman"/>
          <w:sz w:val="24"/>
          <w:szCs w:val="24"/>
        </w:rPr>
        <w:t xml:space="preserve">a presença da literatura brasileira no exterior e as iniciativas de diferentes intermediários para a </w:t>
      </w:r>
      <w:r w:rsidR="009C0D47">
        <w:rPr>
          <w:rFonts w:ascii="Times New Roman" w:hAnsi="Times New Roman" w:cs="Times New Roman"/>
          <w:sz w:val="24"/>
          <w:szCs w:val="24"/>
        </w:rPr>
        <w:t xml:space="preserve">sua </w:t>
      </w:r>
      <w:r w:rsidR="0097708C">
        <w:rPr>
          <w:rFonts w:ascii="Times New Roman" w:hAnsi="Times New Roman" w:cs="Times New Roman"/>
          <w:sz w:val="24"/>
          <w:szCs w:val="24"/>
        </w:rPr>
        <w:t xml:space="preserve">promoção, </w:t>
      </w:r>
      <w:r w:rsidR="00DC2904">
        <w:rPr>
          <w:rFonts w:ascii="Times New Roman" w:hAnsi="Times New Roman" w:cs="Times New Roman"/>
          <w:sz w:val="24"/>
          <w:szCs w:val="24"/>
        </w:rPr>
        <w:t xml:space="preserve">tendo por finalidade </w:t>
      </w:r>
      <w:r w:rsidR="0097708C">
        <w:rPr>
          <w:rFonts w:ascii="Times New Roman" w:hAnsi="Times New Roman" w:cs="Times New Roman"/>
          <w:sz w:val="24"/>
          <w:szCs w:val="24"/>
        </w:rPr>
        <w:t>comprovar que o processo de formação da identidade literária brasileira não s</w:t>
      </w:r>
      <w:r w:rsidR="00DC2904">
        <w:rPr>
          <w:rFonts w:ascii="Times New Roman" w:hAnsi="Times New Roman" w:cs="Times New Roman"/>
          <w:sz w:val="24"/>
          <w:szCs w:val="24"/>
        </w:rPr>
        <w:t>e restringiu ao âmbito nacional e teve</w:t>
      </w:r>
      <w:r w:rsidR="0097708C">
        <w:rPr>
          <w:rFonts w:ascii="Times New Roman" w:hAnsi="Times New Roman" w:cs="Times New Roman"/>
          <w:sz w:val="24"/>
          <w:szCs w:val="24"/>
        </w:rPr>
        <w:t xml:space="preserve"> como cenário um contexto internacional. O artigo que ora apresento, intitulado “</w:t>
      </w:r>
      <w:r w:rsidR="0097708C" w:rsidRPr="0097708C">
        <w:rPr>
          <w:rFonts w:ascii="Times New Roman" w:hAnsi="Times New Roman" w:cs="Times New Roman"/>
          <w:sz w:val="24"/>
          <w:szCs w:val="24"/>
        </w:rPr>
        <w:t>A presença das obras de José de Alencar na França (1863-</w:t>
      </w:r>
      <w:proofErr w:type="gramStart"/>
      <w:r w:rsidR="0097708C" w:rsidRPr="0097708C">
        <w:rPr>
          <w:rFonts w:ascii="Times New Roman" w:hAnsi="Times New Roman" w:cs="Times New Roman"/>
          <w:sz w:val="24"/>
          <w:szCs w:val="24"/>
        </w:rPr>
        <w:t>1907)</w:t>
      </w:r>
      <w:r w:rsidR="0097708C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5582C">
        <w:rPr>
          <w:rFonts w:ascii="Times New Roman" w:hAnsi="Times New Roman" w:cs="Times New Roman"/>
          <w:sz w:val="24"/>
          <w:szCs w:val="24"/>
        </w:rPr>
        <w:t>,</w:t>
      </w:r>
      <w:r w:rsidR="0097708C">
        <w:rPr>
          <w:rFonts w:ascii="Times New Roman" w:hAnsi="Times New Roman" w:cs="Times New Roman"/>
          <w:sz w:val="24"/>
          <w:szCs w:val="24"/>
        </w:rPr>
        <w:t xml:space="preserve"> detém-se na circulação de obras de Alencar naquele país</w:t>
      </w:r>
      <w:r w:rsidR="009C0D47">
        <w:rPr>
          <w:rFonts w:ascii="Times New Roman" w:hAnsi="Times New Roman" w:cs="Times New Roman"/>
          <w:sz w:val="24"/>
          <w:szCs w:val="24"/>
        </w:rPr>
        <w:t>,</w:t>
      </w:r>
      <w:r w:rsidR="0097708C">
        <w:rPr>
          <w:rFonts w:ascii="Times New Roman" w:hAnsi="Times New Roman" w:cs="Times New Roman"/>
          <w:sz w:val="24"/>
          <w:szCs w:val="24"/>
        </w:rPr>
        <w:t xml:space="preserve"> que atuou na época como um centro de produção literária, para onde convergiam as literaturas que buscavam por legitimação. O trabalho </w:t>
      </w:r>
      <w:r w:rsidR="009C0D47">
        <w:rPr>
          <w:rFonts w:ascii="Times New Roman" w:hAnsi="Times New Roman" w:cs="Times New Roman"/>
          <w:sz w:val="24"/>
          <w:szCs w:val="24"/>
        </w:rPr>
        <w:t xml:space="preserve">oferece dados que permaneceram desconhecidos ou ignorados pela história tradicional da literatura brasileira </w:t>
      </w:r>
      <w:r w:rsidR="00DC2904">
        <w:rPr>
          <w:rFonts w:ascii="Times New Roman" w:hAnsi="Times New Roman" w:cs="Times New Roman"/>
          <w:sz w:val="24"/>
          <w:szCs w:val="24"/>
        </w:rPr>
        <w:t xml:space="preserve">e sua relevância está </w:t>
      </w:r>
      <w:r w:rsidR="0005582C">
        <w:rPr>
          <w:rFonts w:ascii="Times New Roman" w:hAnsi="Times New Roman" w:cs="Times New Roman"/>
          <w:sz w:val="24"/>
          <w:szCs w:val="24"/>
        </w:rPr>
        <w:t>n</w:t>
      </w:r>
      <w:r w:rsidR="00DC2904">
        <w:rPr>
          <w:rFonts w:ascii="Times New Roman" w:hAnsi="Times New Roman" w:cs="Times New Roman"/>
          <w:sz w:val="24"/>
          <w:szCs w:val="24"/>
        </w:rPr>
        <w:t xml:space="preserve">a </w:t>
      </w:r>
      <w:r w:rsidR="0005582C">
        <w:rPr>
          <w:rFonts w:ascii="Times New Roman" w:hAnsi="Times New Roman" w:cs="Times New Roman"/>
          <w:sz w:val="24"/>
          <w:szCs w:val="24"/>
        </w:rPr>
        <w:t xml:space="preserve">forma de </w:t>
      </w:r>
      <w:r w:rsidR="00DC2904">
        <w:rPr>
          <w:rFonts w:ascii="Times New Roman" w:hAnsi="Times New Roman" w:cs="Times New Roman"/>
          <w:sz w:val="24"/>
          <w:szCs w:val="24"/>
        </w:rPr>
        <w:t>abordagem</w:t>
      </w:r>
      <w:r w:rsidR="00FD3C68">
        <w:rPr>
          <w:rFonts w:ascii="Times New Roman" w:hAnsi="Times New Roman" w:cs="Times New Roman"/>
          <w:sz w:val="24"/>
          <w:szCs w:val="24"/>
        </w:rPr>
        <w:t xml:space="preserve"> </w:t>
      </w:r>
      <w:r w:rsidR="00954469">
        <w:rPr>
          <w:rFonts w:ascii="Times New Roman" w:hAnsi="Times New Roman" w:cs="Times New Roman"/>
          <w:sz w:val="24"/>
          <w:szCs w:val="24"/>
        </w:rPr>
        <w:t>do assunto</w:t>
      </w:r>
      <w:r w:rsidR="0005582C">
        <w:rPr>
          <w:rFonts w:ascii="Times New Roman" w:hAnsi="Times New Roman" w:cs="Times New Roman"/>
          <w:sz w:val="24"/>
          <w:szCs w:val="24"/>
        </w:rPr>
        <w:t>,</w:t>
      </w:r>
      <w:r w:rsidR="00DC2904">
        <w:rPr>
          <w:rFonts w:ascii="Times New Roman" w:hAnsi="Times New Roman" w:cs="Times New Roman"/>
          <w:sz w:val="24"/>
          <w:szCs w:val="24"/>
        </w:rPr>
        <w:t xml:space="preserve"> que ultrapassa a perspectiva nacionalista e nativista com que a literatura do século XIX foi recorrentemente abordada.</w:t>
      </w:r>
      <w:bookmarkStart w:id="0" w:name="_GoBack"/>
      <w:bookmarkEnd w:id="0"/>
    </w:p>
    <w:p w:rsidR="00DC2904" w:rsidRDefault="00DC2904" w:rsidP="00DC29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904" w:rsidRDefault="00DC2904" w:rsidP="00DC29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DC2904" w:rsidRDefault="00DC2904" w:rsidP="00DC29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Valéria Cristina Bezerra</w:t>
      </w:r>
    </w:p>
    <w:p w:rsidR="00DC2904" w:rsidRPr="00211EAA" w:rsidRDefault="00DC2904">
      <w:pPr>
        <w:rPr>
          <w:rFonts w:ascii="Times New Roman" w:hAnsi="Times New Roman" w:cs="Times New Roman"/>
          <w:sz w:val="24"/>
          <w:szCs w:val="24"/>
        </w:rPr>
      </w:pPr>
    </w:p>
    <w:p w:rsidR="00211EAA" w:rsidRPr="00211EAA" w:rsidRDefault="00211EAA">
      <w:pPr>
        <w:rPr>
          <w:rFonts w:ascii="Times New Roman" w:hAnsi="Times New Roman" w:cs="Times New Roman"/>
          <w:sz w:val="24"/>
          <w:szCs w:val="24"/>
        </w:rPr>
      </w:pPr>
    </w:p>
    <w:sectPr w:rsidR="00211EAA" w:rsidRPr="00211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16"/>
    <w:rsid w:val="0005582C"/>
    <w:rsid w:val="00211EAA"/>
    <w:rsid w:val="00294316"/>
    <w:rsid w:val="006F7D31"/>
    <w:rsid w:val="007F78E6"/>
    <w:rsid w:val="00954469"/>
    <w:rsid w:val="0097708C"/>
    <w:rsid w:val="009C0D47"/>
    <w:rsid w:val="00DC2904"/>
    <w:rsid w:val="00F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9AB4D-22D8-4178-BCC6-253B7862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2018-02-01T18:24:00Z</dcterms:created>
  <dcterms:modified xsi:type="dcterms:W3CDTF">2018-02-01T19:05:00Z</dcterms:modified>
</cp:coreProperties>
</file>