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F0" w:rsidRDefault="008B0045">
      <w:pPr>
        <w:rPr>
          <w:lang w:val="pt-BR"/>
        </w:rPr>
      </w:pP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Prezados Autores: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O Conselho Editorial da Revista Enfoque Reflexão Contábil, após apreciar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artigo “As Instituições Financeiras Brasileiras Usam a PCLD </w:t>
      </w:r>
      <w:proofErr w:type="spellStart"/>
      <w:proofErr w:type="gramStart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paraGerenciamento</w:t>
      </w:r>
      <w:proofErr w:type="spellEnd"/>
      <w:proofErr w:type="gramEnd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de Capital?”, de Vossas Senhorias, informa que o mesmo foi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aceito para publicação. Entretanto, solicitamos que o mesmo seja ajustado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considerando os pareceres dos avaliadores.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Após, enviar o texto ajustado para a Base SEER, no mesmo ID gerado quando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da submissão do artigo e, em “Documentos Suplementares” encaminhar os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dados completos dos Autores como: Nome, Titulação, Instituição de Ensino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a qual pertence, Programa de Pós-graduação a qual pertence, Endereço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Completo e e-mail.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Atenciosamente,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Prof. Marcelo Soncini Rodrigues</w:t>
      </w:r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Editor - Chefe</w:t>
      </w:r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UEM, Maringá, Paraná</w:t>
      </w:r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Fone:</w:t>
      </w:r>
      <w:r w:rsidRPr="0019186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 </w:t>
      </w:r>
      <w:hyperlink r:id="rId5" w:history="1">
        <w:r w:rsidRPr="00191865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pt-BR"/>
          </w:rPr>
          <w:t>+55(44) 3011-4910</w:t>
        </w:r>
      </w:hyperlink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E-mail:</w:t>
      </w:r>
      <w:r w:rsidRPr="0019186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 </w:t>
      </w:r>
      <w:hyperlink r:id="rId6" w:history="1">
        <w:r w:rsidRPr="00191865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pt-BR"/>
          </w:rPr>
          <w:t>msrodrigues@uem.br</w:t>
        </w:r>
      </w:hyperlink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             </w:t>
      </w:r>
      <w:hyperlink r:id="rId7" w:history="1">
        <w:r w:rsidRPr="00191865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pt-BR"/>
          </w:rPr>
          <w:t>rev-enfoque@uem.br</w:t>
        </w:r>
      </w:hyperlink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bookmarkStart w:id="0" w:name="_GoBack"/>
      <w:bookmarkEnd w:id="0"/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Pontos fortes do artigo: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-Tema relevante e artigo bem escrito.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Pontos fracos do artigo:</w:t>
      </w: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- Não tratar do</w:t>
      </w:r>
      <w:proofErr w:type="gramStart"/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proofErr w:type="gramEnd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impacto de temas importantes como da Basileia III e do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IFRS 9 no artigo.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Vide sugestões de melhoria.</w:t>
      </w:r>
    </w:p>
    <w:p w:rsidR="00A55BF5" w:rsidRDefault="00A55BF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Sugestões para melhorias no artigo:</w:t>
      </w:r>
    </w:p>
    <w:p w:rsidR="0068686D" w:rsidRDefault="0068686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- </w:t>
      </w:r>
      <w:r w:rsidR="00191865"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Esclarecer o que é gerenciamento de capital logo no resumo</w:t>
      </w:r>
    </w:p>
    <w:tbl>
      <w:tblPr>
        <w:tblStyle w:val="Tabelacomgrade"/>
        <w:tblW w:w="7938" w:type="dxa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68686D" w:rsidRPr="00605807" w:rsidTr="0068686D">
        <w:tc>
          <w:tcPr>
            <w:tcW w:w="7938" w:type="dxa"/>
            <w:shd w:val="clear" w:color="auto" w:fill="FFFF00"/>
          </w:tcPr>
          <w:p w:rsidR="0068686D" w:rsidRPr="0068686D" w:rsidRDefault="0068686D" w:rsidP="0068686D">
            <w:pPr>
              <w:spacing w:before="120" w:after="120"/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</w:pPr>
            <w:r w:rsidRPr="0068686D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Ok. Ajuste providenciado</w:t>
            </w:r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 no resumo e no abstract</w:t>
            </w:r>
            <w:r w:rsidRPr="0068686D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.</w:t>
            </w:r>
          </w:p>
        </w:tc>
      </w:tr>
    </w:tbl>
    <w:p w:rsidR="0068686D" w:rsidRDefault="0068686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:rsidR="0068686D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Reflexão:</w:t>
      </w:r>
      <w:r w:rsidRPr="00191865">
        <w:rPr>
          <w:rFonts w:ascii="Arial" w:hAnsi="Arial" w:cs="Arial"/>
          <w:color w:val="222222"/>
          <w:sz w:val="19"/>
          <w:szCs w:val="19"/>
          <w:lang w:val="pt-BR"/>
        </w:rPr>
        <w:br/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-O capital regulamentar não é calculado a partir dos dados contábeis?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Logo não era de se esperar que o indicador regulamentar e o índice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contábil ficassem próximos?</w:t>
      </w:r>
    </w:p>
    <w:tbl>
      <w:tblPr>
        <w:tblStyle w:val="Tabelacomgrade"/>
        <w:tblW w:w="7938" w:type="dxa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68686D" w:rsidRPr="00605807" w:rsidTr="0068686D">
        <w:tc>
          <w:tcPr>
            <w:tcW w:w="7938" w:type="dxa"/>
            <w:shd w:val="clear" w:color="auto" w:fill="FFFF00"/>
          </w:tcPr>
          <w:p w:rsidR="0068686D" w:rsidRPr="0068686D" w:rsidRDefault="009B3ADC" w:rsidP="004E142D">
            <w:pPr>
              <w:spacing w:before="120" w:after="120"/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Exatamente. De qualquer forma, </w:t>
            </w:r>
            <w:proofErr w:type="gramStart"/>
            <w:r w:rsidR="00E3056D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foi</w:t>
            </w:r>
            <w:proofErr w:type="gramEnd"/>
            <w:r w:rsidR="00E3056D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 destacado, logo após a apresentação do modelo (3.2) as diferenças básicas entre os modelos. Na Seção 4</w:t>
            </w:r>
            <w:r w:rsidR="004E142D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, ao apresentar as estatísticas descritivas também é apresentada a justificativa para as diferenças entre as duas medidas.</w:t>
            </w:r>
          </w:p>
        </w:tc>
      </w:tr>
    </w:tbl>
    <w:p w:rsidR="0068686D" w:rsidRDefault="0068686D" w:rsidP="0068686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lastRenderedPageBreak/>
        <w:t>-Se levássemos em consideração os conceitos de Basiléia III, de que 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Nível do Patrimônio deve  flutuar de acordo com o ciclo da economia,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chegaríamos ao mesmo resultado em relação </w:t>
      </w:r>
      <w:proofErr w:type="gramStart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a</w:t>
      </w:r>
      <w:proofErr w:type="gramEnd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análise PIB x PLCD. Acho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oportuno citar esse avanço que </w:t>
      </w:r>
      <w:proofErr w:type="gramStart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o Basiléia</w:t>
      </w:r>
      <w:proofErr w:type="gramEnd"/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III trouxe em lidar com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períodos de recessão/expansão da economia.</w:t>
      </w:r>
    </w:p>
    <w:tbl>
      <w:tblPr>
        <w:tblStyle w:val="Tabelacomgrade"/>
        <w:tblW w:w="7938" w:type="dxa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4E142D" w:rsidRPr="00605807" w:rsidTr="00C454F5">
        <w:tc>
          <w:tcPr>
            <w:tcW w:w="7938" w:type="dxa"/>
            <w:shd w:val="clear" w:color="auto" w:fill="FFFF00"/>
          </w:tcPr>
          <w:p w:rsidR="004E142D" w:rsidRPr="0068686D" w:rsidRDefault="00B541B5" w:rsidP="00B541B5">
            <w:pPr>
              <w:spacing w:before="120" w:after="120"/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Ok. Sugestão </w:t>
            </w:r>
            <w:proofErr w:type="gramStart"/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implementada</w:t>
            </w:r>
            <w:proofErr w:type="gramEnd"/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,</w:t>
            </w:r>
            <w:r w:rsidR="00605807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 conforme texto</w:t>
            </w:r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 no penúltimo parágrafo da Seção 4.</w:t>
            </w:r>
          </w:p>
        </w:tc>
      </w:tr>
    </w:tbl>
    <w:p w:rsidR="004E142D" w:rsidRDefault="004E142D" w:rsidP="004E142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:rsidR="00A55BF5" w:rsidRDefault="0019186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-Talvez fosse interessante também discutir sobre a mudança de perda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esperada para perda incorrida trazida pelo  IFRS 9/ CPC48. Qual seria o</w:t>
      </w:r>
      <w:r w:rsidR="00A55BF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</w:t>
      </w:r>
      <w:r w:rsidRPr="00191865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impacto dessa mudança no estudo?</w:t>
      </w:r>
    </w:p>
    <w:tbl>
      <w:tblPr>
        <w:tblStyle w:val="Tabelacomgrade"/>
        <w:tblW w:w="7938" w:type="dxa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B541B5" w:rsidRPr="00451C7A" w:rsidTr="00C454F5">
        <w:tc>
          <w:tcPr>
            <w:tcW w:w="7938" w:type="dxa"/>
            <w:shd w:val="clear" w:color="auto" w:fill="FFFF00"/>
          </w:tcPr>
          <w:p w:rsidR="00B541B5" w:rsidRPr="0068686D" w:rsidRDefault="00451C7A" w:rsidP="00C454F5">
            <w:pPr>
              <w:spacing w:before="120" w:after="120"/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 xml:space="preserve">Incorporada a discussão dos potenciais impactos da adoção dos preceitos da IFRS </w:t>
            </w:r>
            <w:proofErr w:type="gramStart"/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9</w:t>
            </w:r>
            <w:proofErr w:type="gramEnd"/>
            <w: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  <w:lang w:val="pt-BR"/>
              </w:rPr>
              <w:t>, no final da Seção 2.2 e nas considerações finais do estudo.</w:t>
            </w:r>
          </w:p>
        </w:tc>
      </w:tr>
    </w:tbl>
    <w:p w:rsidR="00B541B5" w:rsidRDefault="00B541B5" w:rsidP="00B541B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:rsidR="00A55BF5" w:rsidRDefault="00A55BF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:rsidR="00191865" w:rsidRDefault="00191865">
      <w:pPr>
        <w:rPr>
          <w:lang w:val="pt-BR"/>
        </w:rPr>
      </w:pPr>
    </w:p>
    <w:p w:rsidR="00191865" w:rsidRDefault="00191865">
      <w:pPr>
        <w:rPr>
          <w:lang w:val="pt-BR"/>
        </w:rPr>
      </w:pPr>
    </w:p>
    <w:p w:rsidR="00191865" w:rsidRDefault="00191865">
      <w:pPr>
        <w:rPr>
          <w:lang w:val="pt-BR"/>
        </w:rPr>
      </w:pPr>
    </w:p>
    <w:p w:rsidR="00191865" w:rsidRPr="00191865" w:rsidRDefault="00191865">
      <w:pPr>
        <w:rPr>
          <w:lang w:val="pt-BR"/>
        </w:rPr>
      </w:pPr>
    </w:p>
    <w:sectPr w:rsidR="00191865" w:rsidRPr="00191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65"/>
    <w:rsid w:val="00191865"/>
    <w:rsid w:val="003D60CA"/>
    <w:rsid w:val="00451C7A"/>
    <w:rsid w:val="004E142D"/>
    <w:rsid w:val="00605807"/>
    <w:rsid w:val="0068686D"/>
    <w:rsid w:val="008B0045"/>
    <w:rsid w:val="00917DB2"/>
    <w:rsid w:val="009B3ADC"/>
    <w:rsid w:val="00A55BF5"/>
    <w:rsid w:val="00B541B5"/>
    <w:rsid w:val="00E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1865"/>
  </w:style>
  <w:style w:type="character" w:styleId="Hyperlink">
    <w:name w:val="Hyperlink"/>
    <w:basedOn w:val="Fontepargpadro"/>
    <w:uiPriority w:val="99"/>
    <w:semiHidden/>
    <w:unhideWhenUsed/>
    <w:rsid w:val="0019186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8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1865"/>
  </w:style>
  <w:style w:type="character" w:styleId="Hyperlink">
    <w:name w:val="Hyperlink"/>
    <w:basedOn w:val="Fontepargpadro"/>
    <w:uiPriority w:val="99"/>
    <w:semiHidden/>
    <w:unhideWhenUsed/>
    <w:rsid w:val="0019186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8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-enfoque@ue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rodrigues@uem.br" TargetMode="External"/><Relationship Id="rId5" Type="http://schemas.openxmlformats.org/officeDocument/2006/relationships/hyperlink" Target="tel:%2B55%2844%29%203011-49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</dc:creator>
  <cp:lastModifiedBy>Alves</cp:lastModifiedBy>
  <cp:revision>7</cp:revision>
  <dcterms:created xsi:type="dcterms:W3CDTF">2017-04-23T19:54:00Z</dcterms:created>
  <dcterms:modified xsi:type="dcterms:W3CDTF">2017-04-26T02:06:00Z</dcterms:modified>
</cp:coreProperties>
</file>